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4799" w:rsidRDefault="005E3BEE">
      <w:pPr>
        <w:pStyle w:val="10"/>
        <w:keepNext/>
        <w:keepLines/>
        <w:shd w:val="clear" w:color="auto" w:fill="auto"/>
        <w:ind w:left="60" w:right="2300"/>
      </w:pPr>
      <w:bookmarkStart w:id="0" w:name="bookmark0"/>
      <w:r>
        <w:t>Grundbegriffe der Pragmatik 9 Sprachliches Handeln: lllokutionen</w:t>
      </w:r>
      <w:bookmarkEnd w:id="0"/>
    </w:p>
    <w:p w:rsidR="00104799" w:rsidRDefault="005E3BEE">
      <w:pPr>
        <w:pStyle w:val="30"/>
        <w:keepNext/>
        <w:keepLines/>
        <w:shd w:val="clear" w:color="auto" w:fill="auto"/>
        <w:spacing w:after="23" w:line="210" w:lineRule="exact"/>
        <w:ind w:left="60"/>
      </w:pPr>
      <w:bookmarkStart w:id="1" w:name="bookmark1"/>
      <w:r>
        <w:rPr>
          <w:rStyle w:val="3Candara105pt"/>
        </w:rPr>
        <w:t>9</w:t>
      </w:r>
      <w:r>
        <w:t xml:space="preserve">.1 </w:t>
      </w:r>
      <w:proofErr w:type="gramStart"/>
      <w:r>
        <w:t>Sprechakttheorie</w:t>
      </w:r>
      <w:bookmarkEnd w:id="1"/>
      <w:proofErr w:type="gramEnd"/>
    </w:p>
    <w:p w:rsidR="00104799" w:rsidRDefault="005E3BEE">
      <w:pPr>
        <w:pStyle w:val="22"/>
        <w:shd w:val="clear" w:color="auto" w:fill="auto"/>
        <w:spacing w:before="0" w:after="57"/>
        <w:ind w:left="60" w:right="40" w:firstLine="0"/>
      </w:pPr>
      <w:r>
        <w:t>Sätze, so wurde in den vorhergehenden Kapiteln deutlich, können mittels verschiedenes syntaktischer und semantischer Kriterien beschrieben werden. Eine alternative Klassifi</w:t>
      </w:r>
      <w:r>
        <w:softHyphen/>
        <w:t>kation ihrer Bedeutungen, die als „pragmatisch" bezeichnet wird, wurde in</w:t>
      </w:r>
      <w:r>
        <w:rPr>
          <w:rStyle w:val="29pt"/>
        </w:rPr>
        <w:t xml:space="preserve"> den 1960e</w:t>
      </w:r>
      <w:r>
        <w:rPr>
          <w:rStyle w:val="29pt"/>
        </w:rPr>
        <w:t xml:space="preserve">r </w:t>
      </w:r>
      <w:r>
        <w:t xml:space="preserve">und 1970er Jahren im Rahmen einer Philosophie der Alltagssprache (onfircwy j" • </w:t>
      </w:r>
      <w:r>
        <w:rPr>
          <w:rStyle w:val="29pt0"/>
        </w:rPr>
        <w:t>philosophy)</w:t>
      </w:r>
      <w:r>
        <w:t xml:space="preserve"> entwickelt. Dabei ging man von der Frage aus, was man .mit</w:t>
      </w:r>
      <w:r>
        <w:rPr>
          <w:rStyle w:val="29pt"/>
        </w:rPr>
        <w:t xml:space="preserve"> Worten</w:t>
      </w:r>
      <w:r>
        <w:t xml:space="preserve"> eigrnt- lich tut". Die Tatsache, dass durch Sprache verschiedene Handlungen vollzogen und Wirkun</w:t>
      </w:r>
      <w:r>
        <w:t>gen erreicht werden können, war in der Linguistik zwar niemals umstritten, hatte aber in der Sprachbeschreibung keine wesentliche</w:t>
      </w:r>
      <w:r>
        <w:rPr>
          <w:rStyle w:val="29pt"/>
        </w:rPr>
        <w:t xml:space="preserve"> Rotte</w:t>
      </w:r>
      <w:r>
        <w:t xml:space="preserve"> gespielt</w:t>
      </w:r>
      <w:r>
        <w:rPr>
          <w:rStyle w:val="29pt"/>
        </w:rPr>
        <w:t xml:space="preserve"> Dies</w:t>
      </w:r>
      <w:r>
        <w:t xml:space="preserve"> änderte ach, als die Gedanken der Philosophen JOHN LANGSHAW AUSTIN und JOHN R, SEARLE Bngang in die Sprach</w:t>
      </w:r>
      <w:r>
        <w:t>wissenschaft fanden (vgl, Kap. 2.7).</w:t>
      </w:r>
    </w:p>
    <w:p w:rsidR="00104799" w:rsidRDefault="005E3BEE">
      <w:pPr>
        <w:pStyle w:val="22"/>
        <w:shd w:val="clear" w:color="auto" w:fill="auto"/>
        <w:spacing w:before="0" w:after="223" w:line="204" w:lineRule="exact"/>
        <w:ind w:left="60" w:right="40" w:firstLine="200"/>
      </w:pPr>
      <w:r>
        <w:t>Die Arbeiten von AUSTIN und SEARLE werden zumeist</w:t>
      </w:r>
      <w:r>
        <w:rPr>
          <w:rStyle w:val="29pt1"/>
        </w:rPr>
        <w:t xml:space="preserve"> unter der</w:t>
      </w:r>
      <w:r>
        <w:t xml:space="preserve"> Bezeichnung „ Sprechakttheorie"</w:t>
      </w:r>
      <w:r>
        <w:rPr>
          <w:rStyle w:val="29pt0pt"/>
        </w:rPr>
        <w:t xml:space="preserve"> (speech act</w:t>
      </w:r>
      <w:r>
        <w:rPr>
          <w:rStyle w:val="29pt0"/>
        </w:rPr>
        <w:t xml:space="preserve"> theory)</w:t>
      </w:r>
      <w:r>
        <w:t xml:space="preserve"> zusammengefasst; ihre Konzeptionen</w:t>
      </w:r>
      <w:r>
        <w:rPr>
          <w:rStyle w:val="29pt1"/>
        </w:rPr>
        <w:t xml:space="preserve"> and</w:t>
      </w:r>
      <w:r>
        <w:t xml:space="preserve"> jedoch in vielen Punkten durchaus unterschiedlich. So unterscheiden </w:t>
      </w:r>
      <w:r>
        <w:t>sich auch in der Linguistik Ansätze, die stärker an AUSTIN anschließen, von solchen* die sich vorwiegend auf die SEARLE'sche Theorie beziehen.</w:t>
      </w:r>
    </w:p>
    <w:p w:rsidR="00104799" w:rsidRDefault="005E3BEE">
      <w:pPr>
        <w:pStyle w:val="32"/>
        <w:shd w:val="clear" w:color="auto" w:fill="auto"/>
        <w:spacing w:before="0" w:after="8" w:line="150" w:lineRule="exact"/>
        <w:ind w:left="60"/>
      </w:pPr>
      <w:r>
        <w:rPr>
          <w:rStyle w:val="31pt"/>
        </w:rPr>
        <w:t>9.1.1</w:t>
      </w:r>
      <w:r>
        <w:t xml:space="preserve"> AUSTIN</w:t>
      </w:r>
    </w:p>
    <w:p w:rsidR="00104799" w:rsidRDefault="005E3BEE">
      <w:pPr>
        <w:pStyle w:val="6"/>
        <w:shd w:val="clear" w:color="auto" w:fill="auto"/>
        <w:spacing w:before="0"/>
        <w:ind w:left="60" w:right="40" w:firstLine="0"/>
      </w:pPr>
      <w:r>
        <w:t>Die sprachphilosophische Konzeption</w:t>
      </w:r>
      <w:r>
        <w:rPr>
          <w:rStyle w:val="75pt"/>
        </w:rPr>
        <w:t xml:space="preserve"> AUSTINS</w:t>
      </w:r>
      <w:r>
        <w:t xml:space="preserve"> wurde - wie seinerzeit die sprachwissen</w:t>
      </w:r>
      <w:r>
        <w:softHyphen/>
        <w:t>schaftliche Arbe</w:t>
      </w:r>
      <w:r>
        <w:t>it von DE</w:t>
      </w:r>
      <w:r>
        <w:rPr>
          <w:rStyle w:val="75pt"/>
        </w:rPr>
        <w:t xml:space="preserve"> SAUSSURE</w:t>
      </w:r>
      <w:r>
        <w:t xml:space="preserve"> (vgl. Kap. 2.4) - insbesondere durch ein Werk be</w:t>
      </w:r>
      <w:r>
        <w:softHyphen/>
        <w:t>kannt, das posthum aus Vorlesungsmitschriften rekonstruiert und 1962 unter dem Titel „How to do Things with Words" veröffentlicht wurde. Eine deutsche Fassung erschien</w:t>
      </w:r>
      <w:r>
        <w:rPr>
          <w:rStyle w:val="75pt"/>
        </w:rPr>
        <w:t xml:space="preserve"> 10 </w:t>
      </w:r>
      <w:r>
        <w:t>Jahre später unte</w:t>
      </w:r>
      <w:r>
        <w:t>r dem Titel „Zur Theorie der Sprechakte". Die Übersetzung der Gedan</w:t>
      </w:r>
      <w:r>
        <w:softHyphen/>
        <w:t>ken</w:t>
      </w:r>
      <w:r>
        <w:rPr>
          <w:rStyle w:val="75pt"/>
        </w:rPr>
        <w:t xml:space="preserve"> AUSTINS</w:t>
      </w:r>
      <w:r>
        <w:t xml:space="preserve"> ins Deutsche gestaltete sich, wie der deutsche Bearbeiter, der Philosoph</w:t>
      </w:r>
      <w:r>
        <w:rPr>
          <w:rStyle w:val="75pt"/>
        </w:rPr>
        <w:t xml:space="preserve"> TON SAV1GNY,</w:t>
      </w:r>
      <w:r>
        <w:t xml:space="preserve"> anmerkt, aufgrund der Sprachspezifik als sehr schwierig. Die</w:t>
      </w:r>
      <w:r>
        <w:rPr>
          <w:rStyle w:val="75pt0"/>
        </w:rPr>
        <w:t xml:space="preserve"> deutsche</w:t>
      </w:r>
      <w:r>
        <w:t xml:space="preserve"> Fassung ist daher we</w:t>
      </w:r>
      <w:r>
        <w:t>sentlich mehr als eine sprachliche Übertragung, sie leistet bereits eine Aus</w:t>
      </w:r>
      <w:r>
        <w:softHyphen/>
        <w:t>einandersetzung mit den Inhalten selbst.</w:t>
      </w:r>
    </w:p>
    <w:p w:rsidR="00104799" w:rsidRDefault="005E3BEE">
      <w:pPr>
        <w:pStyle w:val="6"/>
        <w:shd w:val="clear" w:color="auto" w:fill="auto"/>
        <w:spacing w:before="0" w:after="82"/>
        <w:ind w:left="60" w:right="40" w:firstLine="200"/>
      </w:pPr>
      <w:r>
        <w:rPr>
          <w:rStyle w:val="75pt"/>
        </w:rPr>
        <w:t>AUSTIN</w:t>
      </w:r>
      <w:r>
        <w:t xml:space="preserve"> entwickelt das Konzept der Sprechhandlung' in seiner Vorlesung argumen</w:t>
      </w:r>
      <w:r>
        <w:softHyphen/>
        <w:t>tativ in drei Analyseschritten. Den Ausgangspunkt seiner Übe</w:t>
      </w:r>
      <w:r>
        <w:t>rlegungen bildet die in der Logik behandelte Frage nach Wahrheit. In der Alltagssprache, so</w:t>
      </w:r>
      <w:r>
        <w:rPr>
          <w:rStyle w:val="85pt"/>
        </w:rPr>
        <w:t xml:space="preserve"> AUSTIN,</w:t>
      </w:r>
      <w:r>
        <w:t xml:space="preserve"> finden Sich neben Äußerungen, die wahr oder falsch sein können, auch solche, auf die dies nicht zutrifft. Letztere bezeichnet er als performative Äußerungen</w:t>
      </w:r>
      <w:r>
        <w:t xml:space="preserve"> (von engl,</w:t>
      </w:r>
      <w:r>
        <w:rPr>
          <w:rStyle w:val="0pt"/>
        </w:rPr>
        <w:t xml:space="preserve"> to perform - etwm </w:t>
      </w:r>
      <w:r>
        <w:rPr>
          <w:rStyle w:val="a9"/>
        </w:rPr>
        <w:t>ausfiihfeti)</w:t>
      </w:r>
      <w:r>
        <w:t xml:space="preserve"> und stellt sie den konstativen Äußerungen gegenüber. Konstative</w:t>
      </w:r>
      <w:r>
        <w:rPr>
          <w:rStyle w:val="aa"/>
        </w:rPr>
        <w:t xml:space="preserve"> Äußerun</w:t>
      </w:r>
      <w:r>
        <w:rPr>
          <w:rStyle w:val="aa"/>
        </w:rPr>
        <w:softHyphen/>
      </w:r>
      <w:r>
        <w:t>gen können wahr oder falsch sein (s. Bl), performative Äußerungen nicht. Mit</w:t>
      </w:r>
      <w:r>
        <w:rPr>
          <w:rStyle w:val="aa"/>
        </w:rPr>
        <w:t xml:space="preserve"> ihnen wird </w:t>
      </w:r>
      <w:r>
        <w:t>eine Handlung vollzogen, die entweder glücken oder mi</w:t>
      </w:r>
      <w:r>
        <w:t>ssglücken kann (s. B2).</w:t>
      </w:r>
    </w:p>
    <w:p w:rsidR="00104799" w:rsidRDefault="005E3BEE">
      <w:pPr>
        <w:pStyle w:val="6"/>
        <w:shd w:val="clear" w:color="auto" w:fill="auto"/>
        <w:spacing w:before="0" w:after="0" w:line="180" w:lineRule="exact"/>
        <w:ind w:left="60" w:firstLine="200"/>
      </w:pPr>
      <w:r>
        <w:t>Bl Der Himmel ist blau.</w:t>
      </w:r>
    </w:p>
    <w:p w:rsidR="00104799" w:rsidRDefault="005E3BEE">
      <w:pPr>
        <w:pStyle w:val="6"/>
        <w:shd w:val="clear" w:color="auto" w:fill="auto"/>
        <w:spacing w:before="0" w:after="287" w:line="284" w:lineRule="exact"/>
        <w:ind w:left="60" w:right="40" w:firstLine="200"/>
        <w:jc w:val="left"/>
      </w:pPr>
      <w:r>
        <w:t>B2 Hiermit erkläre ich euch zu Mann und Frau. Damit eine performative Äußerung glückt, müssen bestimmte Bedingungen erfüllt seini</w:t>
      </w:r>
    </w:p>
    <w:p w:rsidR="00104799" w:rsidRDefault="005E3BEE">
      <w:pPr>
        <w:pStyle w:val="40"/>
        <w:shd w:val="clear" w:color="auto" w:fill="auto"/>
        <w:spacing w:before="0"/>
        <w:ind w:left="260" w:right="40"/>
      </w:pPr>
      <w:r>
        <w:rPr>
          <w:vertAlign w:val="superscript"/>
        </w:rPr>
        <w:t>1</w:t>
      </w:r>
      <w:r>
        <w:t xml:space="preserve"> Die Bezeichnung</w:t>
      </w:r>
      <w:r>
        <w:rPr>
          <w:rStyle w:val="48pt0pt"/>
        </w:rPr>
        <w:t xml:space="preserve"> speech «et</w:t>
      </w:r>
      <w:r>
        <w:t xml:space="preserve"> wird auch als „SptechftkT ins Dcnttrhe B</w:t>
      </w:r>
      <w:r>
        <w:rPr>
          <w:rStyle w:val="41"/>
        </w:rPr>
        <w:t>tet</w:t>
      </w:r>
      <w:r>
        <w:t>H</w:t>
      </w:r>
      <w:r>
        <w:rPr>
          <w:rStyle w:val="41"/>
        </w:rPr>
        <w:t>f</w:t>
      </w:r>
      <w:r>
        <w:t>TO viele Autoren statten «tu den Auadruck „SpmrhharnlhiniC vor (&gt; J PuNitf 2001. Harr** &gt;2004)</w:t>
      </w:r>
    </w:p>
    <w:p w:rsidR="00104799" w:rsidRDefault="005E3BEE">
      <w:pPr>
        <w:pStyle w:val="22"/>
        <w:numPr>
          <w:ilvl w:val="0"/>
          <w:numId w:val="1"/>
        </w:numPr>
        <w:shd w:val="clear" w:color="auto" w:fill="auto"/>
        <w:tabs>
          <w:tab w:val="left" w:pos="535"/>
        </w:tabs>
        <w:spacing w:before="0" w:after="0" w:line="210" w:lineRule="exact"/>
        <w:ind w:left="520" w:right="60"/>
      </w:pPr>
      <w:r>
        <w:t xml:space="preserve">Es muss ein übliches konventionelles Verfahren mit </w:t>
      </w:r>
      <w:r>
        <w:rPr>
          <w:rStyle w:val="23"/>
        </w:rPr>
        <w:t>einem</w:t>
      </w:r>
      <w:r>
        <w:t xml:space="preserve"> bestimmten konven</w:t>
      </w:r>
      <w:r>
        <w:softHyphen/>
      </w:r>
      <w:r>
        <w:rPr>
          <w:rStyle w:val="29pt2"/>
        </w:rPr>
        <w:t>tionellen</w:t>
      </w:r>
      <w:r>
        <w:t xml:space="preserve"> Ergebnis</w:t>
      </w:r>
      <w:r>
        <w:rPr>
          <w:rStyle w:val="29pt2"/>
        </w:rPr>
        <w:t xml:space="preserve"> geben, zu</w:t>
      </w:r>
      <w:r>
        <w:t xml:space="preserve"> dem gehört, dass</w:t>
      </w:r>
      <w:r>
        <w:rPr>
          <w:rStyle w:val="29pt2"/>
        </w:rPr>
        <w:t xml:space="preserve"> bestimmte</w:t>
      </w:r>
      <w:r>
        <w:t xml:space="preserve"> Personen unter bestimm</w:t>
      </w:r>
      <w:r>
        <w:softHyphen/>
      </w:r>
      <w:r>
        <w:rPr>
          <w:rStyle w:val="29pt2"/>
        </w:rPr>
        <w:t>ten Ums</w:t>
      </w:r>
      <w:r>
        <w:rPr>
          <w:rStyle w:val="29pt2"/>
        </w:rPr>
        <w:t>tänden bestimmte Wörter</w:t>
      </w:r>
      <w:r>
        <w:t xml:space="preserve"> äußern.</w:t>
      </w:r>
      <w:r>
        <w:rPr>
          <w:rStyle w:val="29pt2"/>
        </w:rPr>
        <w:t xml:space="preserve"> Eine</w:t>
      </w:r>
      <w:r>
        <w:t xml:space="preserve"> Äußerung</w:t>
      </w:r>
      <w:r>
        <w:rPr>
          <w:rStyle w:val="29pt2"/>
        </w:rPr>
        <w:t xml:space="preserve"> wie</w:t>
      </w:r>
      <w:r>
        <w:rPr>
          <w:rStyle w:val="29pt3"/>
        </w:rPr>
        <w:t xml:space="preserve"> .Hiermit </w:t>
      </w:r>
      <w:proofErr w:type="gramStart"/>
      <w:r>
        <w:rPr>
          <w:rStyle w:val="29pt3"/>
        </w:rPr>
        <w:t>erklär</w:t>
      </w:r>
      <w:proofErr w:type="gramEnd"/>
      <w:r>
        <w:rPr>
          <w:rStyle w:val="29pt3"/>
        </w:rPr>
        <w:t xml:space="preserve">? ich </w:t>
      </w:r>
      <w:r>
        <w:rPr>
          <w:rStyle w:val="29pt4"/>
        </w:rPr>
        <w:t>euch zu Mann und Frau." z.B.</w:t>
      </w:r>
      <w:r>
        <w:rPr>
          <w:rStyle w:val="29pt2"/>
        </w:rPr>
        <w:t xml:space="preserve"> kann nur</w:t>
      </w:r>
      <w:r>
        <w:t xml:space="preserve"> dann glücken,</w:t>
      </w:r>
      <w:r>
        <w:rPr>
          <w:rStyle w:val="29pt2"/>
        </w:rPr>
        <w:t xml:space="preserve"> wenn</w:t>
      </w:r>
      <w:r>
        <w:t xml:space="preserve"> es</w:t>
      </w:r>
      <w:r>
        <w:rPr>
          <w:rStyle w:val="29pt2"/>
        </w:rPr>
        <w:t xml:space="preserve"> in</w:t>
      </w:r>
      <w:r>
        <w:t xml:space="preserve"> der Gesellschaft </w:t>
      </w:r>
      <w:r>
        <w:rPr>
          <w:rStyle w:val="29pt2"/>
        </w:rPr>
        <w:t>ein</w:t>
      </w:r>
      <w:r>
        <w:t xml:space="preserve"> entsprechendes Konzept „Ehe" gibt.</w:t>
      </w:r>
    </w:p>
    <w:p w:rsidR="00104799" w:rsidRDefault="005E3BEE">
      <w:pPr>
        <w:pStyle w:val="50"/>
        <w:numPr>
          <w:ilvl w:val="0"/>
          <w:numId w:val="1"/>
        </w:numPr>
        <w:shd w:val="clear" w:color="auto" w:fill="auto"/>
        <w:tabs>
          <w:tab w:val="left" w:pos="523"/>
        </w:tabs>
        <w:ind w:left="520" w:right="60" w:hanging="240"/>
      </w:pPr>
      <w:bookmarkStart w:id="2" w:name="bookmark2"/>
      <w:r>
        <w:rPr>
          <w:rStyle w:val="585pt"/>
        </w:rPr>
        <w:t>Die</w:t>
      </w:r>
      <w:r>
        <w:t xml:space="preserve"> Personen und Umstände müssen zu dem Verfahren passen,</w:t>
      </w:r>
      <w:r>
        <w:rPr>
          <w:rStyle w:val="585pt"/>
        </w:rPr>
        <w:t xml:space="preserve"> sonst</w:t>
      </w:r>
      <w:r>
        <w:t xml:space="preserve"> handelt es sich nach Austin um eine Fehlanwendung. So kann zum</w:t>
      </w:r>
      <w:r>
        <w:rPr>
          <w:rStyle w:val="585pt"/>
        </w:rPr>
        <w:t xml:space="preserve"> Beispiel</w:t>
      </w:r>
      <w:r>
        <w:t xml:space="preserve"> ein Frschhändier keine Trauung durchführen.</w:t>
      </w:r>
      <w:bookmarkEnd w:id="2"/>
    </w:p>
    <w:p w:rsidR="00104799" w:rsidRDefault="005E3BEE">
      <w:pPr>
        <w:pStyle w:val="50"/>
        <w:numPr>
          <w:ilvl w:val="0"/>
          <w:numId w:val="1"/>
        </w:numPr>
        <w:shd w:val="clear" w:color="auto" w:fill="auto"/>
        <w:tabs>
          <w:tab w:val="left" w:pos="527"/>
        </w:tabs>
        <w:ind w:left="520" w:right="60" w:hanging="240"/>
      </w:pPr>
      <w:bookmarkStart w:id="3" w:name="bookmark3"/>
      <w:r>
        <w:t>Ferner muss das Verfahren korrekt und vollständig durchgeführt werden. Wird es das nicht, spricht Austin von einer Fehlausführung</w:t>
      </w:r>
      <w:bookmarkEnd w:id="3"/>
    </w:p>
    <w:p w:rsidR="00104799" w:rsidRDefault="005E3BEE">
      <w:pPr>
        <w:pStyle w:val="50"/>
        <w:numPr>
          <w:ilvl w:val="0"/>
          <w:numId w:val="1"/>
        </w:numPr>
        <w:shd w:val="clear" w:color="auto" w:fill="auto"/>
        <w:tabs>
          <w:tab w:val="left" w:pos="523"/>
        </w:tabs>
        <w:spacing w:after="60" w:line="222" w:lineRule="exact"/>
        <w:ind w:left="520" w:right="60" w:hanging="240"/>
      </w:pPr>
      <w:bookmarkStart w:id="4" w:name="bookmark4"/>
      <w:r>
        <w:t>Zudem müssen die Teilnehmer ernsthafte, ehrliche Absichten haben und sich auch so verhalten, sonst handelt es sich um Missbrauch bzw. Unredlichkeit</w:t>
      </w:r>
      <w:bookmarkEnd w:id="4"/>
    </w:p>
    <w:p w:rsidR="00104799" w:rsidRDefault="005E3BEE">
      <w:pPr>
        <w:pStyle w:val="6"/>
        <w:shd w:val="clear" w:color="auto" w:fill="auto"/>
        <w:spacing w:before="0" w:after="50" w:line="222" w:lineRule="exact"/>
        <w:ind w:left="20" w:right="60" w:firstLine="0"/>
      </w:pPr>
      <w:r>
        <w:t>Performative Äußerungen, wie</w:t>
      </w:r>
      <w:r>
        <w:rPr>
          <w:rStyle w:val="85pt0"/>
        </w:rPr>
        <w:t xml:space="preserve"> AUSTIN</w:t>
      </w:r>
      <w:r>
        <w:t xml:space="preserve"> sie in seinem ersten Analyseschritt betrachtet sind erkennbar an ihrer F</w:t>
      </w:r>
      <w:r>
        <w:t>orm. Sie enthalten ein performatives Verb, ein Verb, das die Handlung bezeichnet, die mit der Äußerung vollzogen wird. Beispiele sind Äußerungen wie die folgenden:</w:t>
      </w:r>
    </w:p>
    <w:p w:rsidR="00104799" w:rsidRDefault="005E3BEE">
      <w:pPr>
        <w:pStyle w:val="6"/>
        <w:shd w:val="clear" w:color="auto" w:fill="auto"/>
        <w:spacing w:before="0" w:line="235" w:lineRule="exact"/>
        <w:ind w:left="760" w:right="2200" w:hanging="480"/>
        <w:jc w:val="left"/>
      </w:pPr>
      <w:r>
        <w:t>B3 performative Äußerungen mit performativem Verb: Ich erkläre die Versammlung für eröffnet.</w:t>
      </w:r>
      <w:r>
        <w:t xml:space="preserve"> Ich gratuliere dir zum Geburtstag. Wir bitten um eine kleine Spende.</w:t>
      </w:r>
    </w:p>
    <w:p w:rsidR="00104799" w:rsidRDefault="005E3BEE">
      <w:pPr>
        <w:pStyle w:val="6"/>
        <w:shd w:val="clear" w:color="auto" w:fill="auto"/>
        <w:spacing w:before="0" w:after="57" w:line="235" w:lineRule="exact"/>
        <w:ind w:left="20" w:right="60" w:firstLine="0"/>
      </w:pPr>
      <w:r>
        <w:t>Performative Verben treten häufig in performativen Formeln auf (</w:t>
      </w:r>
      <w:r>
        <w:rPr>
          <w:rStyle w:val="ad"/>
        </w:rPr>
        <w:t>hiermit +</w:t>
      </w:r>
      <w:r>
        <w:t xml:space="preserve"> performa</w:t>
      </w:r>
      <w:r>
        <w:softHyphen/>
        <w:t>tives Verb +</w:t>
      </w:r>
      <w:r>
        <w:rPr>
          <w:rStyle w:val="ad"/>
        </w:rPr>
        <w:t xml:space="preserve"> ich),</w:t>
      </w:r>
      <w:r>
        <w:t xml:space="preserve"> z. B.:</w:t>
      </w:r>
    </w:p>
    <w:p w:rsidR="00104799" w:rsidRDefault="005E3BEE">
      <w:pPr>
        <w:pStyle w:val="6"/>
        <w:shd w:val="clear" w:color="auto" w:fill="auto"/>
        <w:spacing w:before="0" w:after="70" w:line="239" w:lineRule="exact"/>
        <w:ind w:left="760" w:right="2200" w:hanging="480"/>
        <w:jc w:val="left"/>
      </w:pPr>
      <w:r>
        <w:rPr>
          <w:rStyle w:val="ae"/>
        </w:rPr>
        <w:t>B4</w:t>
      </w:r>
      <w:r>
        <w:t xml:space="preserve"> performative Äußerungen mit performativer Formel: Hiermit erkläre ich die </w:t>
      </w:r>
      <w:r>
        <w:t>Versammlung für eröffnet. Hiermit bestätige ich die Richtigkeit meiner Angaben. Hiermit bitten wir Sie um eine kleine Spende.</w:t>
      </w:r>
    </w:p>
    <w:p w:rsidR="00104799" w:rsidRDefault="005E3BEE">
      <w:pPr>
        <w:pStyle w:val="6"/>
        <w:shd w:val="clear" w:color="auto" w:fill="auto"/>
        <w:spacing w:before="0" w:after="50" w:line="226" w:lineRule="exact"/>
        <w:ind w:left="20" w:right="60" w:firstLine="0"/>
      </w:pPr>
      <w:r>
        <w:t>Allerdings, so argumentiert AUSTIN in einem zweiten Analyseschritt, ist der Vollzug einer sprachlichen Handlung nicht notwendigerw</w:t>
      </w:r>
      <w:r>
        <w:t>eise mit der Äußerung eines performa</w:t>
      </w:r>
      <w:r>
        <w:softHyphen/>
        <w:t>tiven Verbs oder gar einer ausgebauten performativen Formel verbunden. So können die Äußerungen unter (B5) dieselben Funktionen wie die oben genannten, mit einem perfor</w:t>
      </w:r>
      <w:r>
        <w:softHyphen/>
        <w:t>mativen Verb verbundenen Äußerungen erfüllen.</w:t>
      </w:r>
    </w:p>
    <w:p w:rsidR="00104799" w:rsidRDefault="005E3BEE">
      <w:pPr>
        <w:pStyle w:val="6"/>
        <w:shd w:val="clear" w:color="auto" w:fill="auto"/>
        <w:spacing w:before="0" w:after="77" w:line="239" w:lineRule="exact"/>
        <w:ind w:left="760" w:right="2200" w:hanging="480"/>
        <w:jc w:val="left"/>
      </w:pPr>
      <w:r>
        <w:lastRenderedPageBreak/>
        <w:t>B5 performative Äußerungen ohne performatives Verb: Die Versammlung ist eröffnet. Herzlichen Glückwunsch zum Geburtstag. Bitte geben Sie uns eine kleine Spende.</w:t>
      </w:r>
    </w:p>
    <w:p w:rsidR="00104799" w:rsidRDefault="005E3BEE">
      <w:pPr>
        <w:pStyle w:val="6"/>
        <w:shd w:val="clear" w:color="auto" w:fill="auto"/>
        <w:spacing w:before="0" w:after="50" w:line="218" w:lineRule="exact"/>
        <w:ind w:left="20" w:right="60" w:firstLine="0"/>
      </w:pPr>
      <w:r>
        <w:t>In diesen Fällen übernehmen z.T. andere sprachliche Mittel die Aufgabe anzuzeigen,</w:t>
      </w:r>
      <w:r>
        <w:rPr>
          <w:rStyle w:val="ae"/>
        </w:rPr>
        <w:t xml:space="preserve"> wel</w:t>
      </w:r>
      <w:r>
        <w:rPr>
          <w:rStyle w:val="ae"/>
        </w:rPr>
        <w:softHyphen/>
        <w:t>che Hand</w:t>
      </w:r>
      <w:r>
        <w:rPr>
          <w:rStyle w:val="ae"/>
        </w:rPr>
        <w:t>lung</w:t>
      </w:r>
      <w:r>
        <w:t xml:space="preserve"> mit der Äußerung verbunden ist; unter Umständen geben</w:t>
      </w:r>
      <w:r>
        <w:rPr>
          <w:rStyle w:val="ae"/>
        </w:rPr>
        <w:t xml:space="preserve"> auch</w:t>
      </w:r>
      <w:r>
        <w:t xml:space="preserve"> nur</w:t>
      </w:r>
      <w:r>
        <w:rPr>
          <w:rStyle w:val="ae"/>
        </w:rPr>
        <w:t xml:space="preserve"> das </w:t>
      </w:r>
      <w:r>
        <w:t>begleitende Vorhalten des Sprechers oder die Umstände der Äußerungssituation</w:t>
      </w:r>
      <w:r>
        <w:rPr>
          <w:rStyle w:val="ae"/>
        </w:rPr>
        <w:t xml:space="preserve"> über</w:t>
      </w:r>
      <w:r>
        <w:t xml:space="preserve"> die Handlungsqualität der Äußerung Auskunft. Auch mit einer konstativen Äußerung</w:t>
      </w:r>
      <w:r>
        <w:rPr>
          <w:rStyle w:val="ae"/>
        </w:rPr>
        <w:t xml:space="preserve"> wie </w:t>
      </w:r>
      <w:r>
        <w:rPr>
          <w:rStyle w:val="af"/>
        </w:rPr>
        <w:t>Der Himmel ist bl</w:t>
      </w:r>
      <w:r>
        <w:rPr>
          <w:rStyle w:val="af"/>
        </w:rPr>
        <w:t>au,</w:t>
      </w:r>
      <w:r>
        <w:t xml:space="preserve"> lassen sich Handlungen vollziehen,</w:t>
      </w:r>
      <w:r>
        <w:rPr>
          <w:rStyle w:val="ae"/>
        </w:rPr>
        <w:t xml:space="preserve"> z.B.</w:t>
      </w:r>
      <w:r>
        <w:t xml:space="preserve"> die Ablehnung eines Vor</w:t>
      </w:r>
      <w:r>
        <w:softHyphen/>
        <w:t>schlags:</w:t>
      </w:r>
    </w:p>
    <w:p w:rsidR="00104799" w:rsidRDefault="005E3BEE">
      <w:pPr>
        <w:pStyle w:val="6"/>
        <w:shd w:val="clear" w:color="auto" w:fill="auto"/>
        <w:spacing w:before="0" w:after="0" w:line="230" w:lineRule="exact"/>
        <w:ind w:left="280" w:firstLine="0"/>
        <w:jc w:val="center"/>
        <w:sectPr w:rsidR="00104799" w:rsidSect="00C1527A">
          <w:headerReference w:type="even" r:id="rId8"/>
          <w:headerReference w:type="default" r:id="rId9"/>
          <w:footnotePr>
            <w:numStart w:val="6"/>
          </w:footnotePr>
          <w:type w:val="continuous"/>
          <w:pgSz w:w="11905" w:h="16837" w:code="9"/>
          <w:pgMar w:top="1134" w:right="1134" w:bottom="1134" w:left="1134" w:header="0" w:footer="6" w:gutter="0"/>
          <w:pgNumType w:start="173"/>
          <w:cols w:space="720"/>
          <w:noEndnote/>
          <w:titlePg/>
          <w:docGrid w:linePitch="360"/>
        </w:sectPr>
      </w:pPr>
      <w:r>
        <w:t>06 81: Nimm einen Schirm mit! S2: Der I limmel ist blau.</w:t>
      </w:r>
    </w:p>
    <w:p w:rsidR="00104799" w:rsidRDefault="005E3BEE">
      <w:pPr>
        <w:pStyle w:val="50"/>
        <w:shd w:val="clear" w:color="auto" w:fill="auto"/>
        <w:spacing w:line="196" w:lineRule="exact"/>
        <w:ind w:left="40" w:right="60" w:firstLine="0"/>
      </w:pPr>
      <w:r>
        <w:rPr>
          <w:rStyle w:val="51"/>
        </w:rPr>
        <w:lastRenderedPageBreak/>
        <w:t>AUSTIN lässt</w:t>
      </w:r>
      <w:r>
        <w:t xml:space="preserve"> die Unterscheidung konstativ</w:t>
      </w:r>
      <w:r>
        <w:rPr>
          <w:rStyle w:val="51"/>
        </w:rPr>
        <w:t xml:space="preserve"> - performativ</w:t>
      </w:r>
      <w:r>
        <w:t xml:space="preserve"> daher</w:t>
      </w:r>
      <w:r>
        <w:rPr>
          <w:rStyle w:val="51"/>
        </w:rPr>
        <w:t xml:space="preserve"> wieder fallen und kommt zu dem</w:t>
      </w:r>
      <w:r>
        <w:t xml:space="preserve"> Schluss,</w:t>
      </w:r>
      <w:r>
        <w:rPr>
          <w:rStyle w:val="51"/>
        </w:rPr>
        <w:t xml:space="preserve"> dass</w:t>
      </w:r>
      <w:r>
        <w:t xml:space="preserve"> alle Äußerungen Handlungen sind.</w:t>
      </w:r>
    </w:p>
    <w:p w:rsidR="00104799" w:rsidRDefault="005E3BEE">
      <w:pPr>
        <w:pStyle w:val="50"/>
        <w:shd w:val="clear" w:color="auto" w:fill="auto"/>
        <w:spacing w:line="207" w:lineRule="exact"/>
        <w:ind w:left="40" w:right="60" w:firstLine="240"/>
      </w:pPr>
      <w:r>
        <w:t>In einem dritten Analyseschritt geht</w:t>
      </w:r>
      <w:r>
        <w:rPr>
          <w:rStyle w:val="575pt"/>
        </w:rPr>
        <w:t xml:space="preserve"> AUSTIN</w:t>
      </w:r>
      <w:r>
        <w:t xml:space="preserve"> nun der Frage nach,</w:t>
      </w:r>
      <w:r>
        <w:rPr>
          <w:rStyle w:val="51"/>
        </w:rPr>
        <w:t xml:space="preserve"> wie die Handlungs</w:t>
      </w:r>
      <w:r>
        <w:rPr>
          <w:rStyle w:val="51"/>
        </w:rPr>
        <w:softHyphen/>
      </w:r>
      <w:r>
        <w:rPr>
          <w:rStyle w:val="575pt"/>
        </w:rPr>
        <w:t>qualität</w:t>
      </w:r>
      <w:r>
        <w:t xml:space="preserve"> von Äußerungen differenzierter bestimmt werden</w:t>
      </w:r>
      <w:r>
        <w:rPr>
          <w:rStyle w:val="51"/>
        </w:rPr>
        <w:t xml:space="preserve"> kann. Innerhalb des Äuße</w:t>
      </w:r>
      <w:r>
        <w:rPr>
          <w:rStyle w:val="51"/>
        </w:rPr>
        <w:softHyphen/>
      </w:r>
      <w:r>
        <w:rPr>
          <w:rStyle w:val="585pt0"/>
        </w:rPr>
        <w:t>rungsaktes</w:t>
      </w:r>
      <w:r>
        <w:t xml:space="preserve"> unterscheidet er verschiedene Teilhandlungen:</w:t>
      </w:r>
    </w:p>
    <w:p w:rsidR="00104799" w:rsidRDefault="005E3BEE">
      <w:pPr>
        <w:pStyle w:val="50"/>
        <w:numPr>
          <w:ilvl w:val="0"/>
          <w:numId w:val="1"/>
        </w:numPr>
        <w:shd w:val="clear" w:color="auto" w:fill="auto"/>
        <w:tabs>
          <w:tab w:val="left" w:pos="513"/>
        </w:tabs>
        <w:spacing w:line="207" w:lineRule="exact"/>
        <w:ind w:left="540" w:right="60" w:hanging="260"/>
      </w:pPr>
      <w:r>
        <w:t>di</w:t>
      </w:r>
      <w:r>
        <w:t>e Handlung, dass man etwas sagt (lokutionärer bzw. lokutiver Akt).</w:t>
      </w:r>
      <w:r>
        <w:footnoteReference w:id="1"/>
      </w:r>
      <w:r>
        <w:t xml:space="preserve"> Der loku- </w:t>
      </w:r>
      <w:r>
        <w:rPr>
          <w:rStyle w:val="51"/>
        </w:rPr>
        <w:t>tive</w:t>
      </w:r>
      <w:r>
        <w:t xml:space="preserve"> Akt umfasst nach</w:t>
      </w:r>
      <w:r>
        <w:rPr>
          <w:rStyle w:val="57pt"/>
        </w:rPr>
        <w:t xml:space="preserve"> AUSTIN</w:t>
      </w:r>
      <w:r>
        <w:t xml:space="preserve"> drei Teilakte: a) die Hervorbringung von</w:t>
      </w:r>
      <w:r>
        <w:rPr>
          <w:rStyle w:val="51"/>
        </w:rPr>
        <w:t xml:space="preserve"> Geräuschen (phonetischer</w:t>
      </w:r>
      <w:r>
        <w:t xml:space="preserve"> Akt), b) die Verwendung dieser Geräusche als</w:t>
      </w:r>
      <w:r>
        <w:rPr>
          <w:rStyle w:val="51"/>
        </w:rPr>
        <w:t xml:space="preserve"> Vokabeln,</w:t>
      </w:r>
      <w:r>
        <w:t xml:space="preserve"> einer</w:t>
      </w:r>
      <w:r>
        <w:rPr>
          <w:rStyle w:val="51"/>
        </w:rPr>
        <w:t xml:space="preserve"> be</w:t>
      </w:r>
      <w:r>
        <w:rPr>
          <w:rStyle w:val="51"/>
        </w:rPr>
        <w:softHyphen/>
      </w:r>
      <w:r>
        <w:t xml:space="preserve">stimmten Grammatik </w:t>
      </w:r>
      <w:r>
        <w:t>folgend</w:t>
      </w:r>
      <w:r>
        <w:rPr>
          <w:rStyle w:val="51"/>
        </w:rPr>
        <w:t xml:space="preserve"> (phatischer Akt),</w:t>
      </w:r>
      <w:r>
        <w:t xml:space="preserve"> sowie c) die</w:t>
      </w:r>
      <w:r>
        <w:rPr>
          <w:rStyle w:val="51"/>
        </w:rPr>
        <w:t xml:space="preserve"> Verwendung</w:t>
      </w:r>
      <w:r>
        <w:t xml:space="preserve"> der Vo</w:t>
      </w:r>
      <w:r>
        <w:softHyphen/>
        <w:t>kabeln, um etwas damit auszudrücken</w:t>
      </w:r>
      <w:r>
        <w:rPr>
          <w:rStyle w:val="51"/>
        </w:rPr>
        <w:t xml:space="preserve"> (rhetischer Akt),</w:t>
      </w:r>
    </w:p>
    <w:p w:rsidR="00104799" w:rsidRDefault="005E3BEE">
      <w:pPr>
        <w:pStyle w:val="50"/>
        <w:numPr>
          <w:ilvl w:val="0"/>
          <w:numId w:val="1"/>
        </w:numPr>
        <w:shd w:val="clear" w:color="auto" w:fill="auto"/>
        <w:tabs>
          <w:tab w:val="left" w:pos="513"/>
        </w:tabs>
        <w:spacing w:line="207" w:lineRule="exact"/>
        <w:ind w:left="540" w:right="60" w:hanging="260"/>
      </w:pPr>
      <w:r>
        <w:t>die Handlung, die man vollzieht, indem man etwas sagt (illokutionärer</w:t>
      </w:r>
      <w:r>
        <w:rPr>
          <w:rStyle w:val="51"/>
        </w:rPr>
        <w:t xml:space="preserve"> bzw.</w:t>
      </w:r>
      <w:r>
        <w:t xml:space="preserve"> illo- kutiver Akt), z.B. warnen, versprechen, drohen;</w:t>
      </w:r>
    </w:p>
    <w:p w:rsidR="00104799" w:rsidRDefault="005E3BEE">
      <w:pPr>
        <w:pStyle w:val="50"/>
        <w:numPr>
          <w:ilvl w:val="0"/>
          <w:numId w:val="1"/>
        </w:numPr>
        <w:shd w:val="clear" w:color="auto" w:fill="auto"/>
        <w:tabs>
          <w:tab w:val="left" w:pos="513"/>
        </w:tabs>
        <w:spacing w:after="202" w:line="207" w:lineRule="exact"/>
        <w:ind w:left="540" w:right="60" w:hanging="260"/>
      </w:pPr>
      <w:r>
        <w:t>die Handlung, di</w:t>
      </w:r>
      <w:r>
        <w:t>e man dadurch vollzieht, dass man etwas sagt (periokutkjnärer bzw.</w:t>
      </w:r>
      <w:r>
        <w:rPr>
          <w:rStyle w:val="51"/>
        </w:rPr>
        <w:t xml:space="preserve"> perlokutiver Akt),</w:t>
      </w:r>
      <w:r>
        <w:t xml:space="preserve"> z</w:t>
      </w:r>
      <w:r>
        <w:rPr>
          <w:rStyle w:val="51"/>
        </w:rPr>
        <w:t>.B.</w:t>
      </w:r>
      <w:r>
        <w:t xml:space="preserve"> jemanden langweilen, ärgern oder traurig</w:t>
      </w:r>
      <w:r>
        <w:rPr>
          <w:rStyle w:val="51"/>
        </w:rPr>
        <w:t xml:space="preserve"> stimmen.</w:t>
      </w:r>
    </w:p>
    <w:p w:rsidR="00104799" w:rsidRDefault="005E3BEE">
      <w:pPr>
        <w:pStyle w:val="50"/>
        <w:shd w:val="clear" w:color="auto" w:fill="auto"/>
        <w:spacing w:after="144" w:line="180" w:lineRule="exact"/>
        <w:ind w:left="40" w:firstLine="0"/>
      </w:pPr>
      <w:r>
        <w:rPr>
          <w:rStyle w:val="51"/>
        </w:rPr>
        <w:t>Tab. 1:</w:t>
      </w:r>
      <w:r>
        <w:t xml:space="preserve"> Bestandteile der Sprechhandlung nach</w:t>
      </w:r>
      <w:r>
        <w:rPr>
          <w:rStyle w:val="575pt0"/>
        </w:rPr>
        <w:t xml:space="preserve"> Austin</w:t>
      </w:r>
    </w:p>
    <w:tbl>
      <w:tblPr>
        <w:tblW w:w="0" w:type="auto"/>
        <w:jc w:val="center"/>
        <w:tblLayout w:type="fixed"/>
        <w:tblCellMar>
          <w:left w:w="10" w:type="dxa"/>
          <w:right w:w="10" w:type="dxa"/>
        </w:tblCellMar>
        <w:tblLook w:val="04A0" w:firstRow="1" w:lastRow="0" w:firstColumn="1" w:lastColumn="0" w:noHBand="0" w:noVBand="1"/>
      </w:tblPr>
      <w:tblGrid>
        <w:gridCol w:w="2020"/>
        <w:gridCol w:w="1961"/>
      </w:tblGrid>
      <w:tr w:rsidR="00104799">
        <w:tblPrEx>
          <w:tblCellMar>
            <w:top w:w="0" w:type="dxa"/>
            <w:bottom w:w="0" w:type="dxa"/>
          </w:tblCellMar>
        </w:tblPrEx>
        <w:trPr>
          <w:trHeight w:val="362"/>
          <w:jc w:val="center"/>
        </w:trPr>
        <w:tc>
          <w:tcPr>
            <w:tcW w:w="2020" w:type="dxa"/>
            <w:tcBorders>
              <w:top w:val="single" w:sz="4" w:space="0" w:color="auto"/>
              <w:left w:val="single" w:sz="4" w:space="0" w:color="auto"/>
            </w:tcBorders>
            <w:shd w:val="clear" w:color="auto" w:fill="FFFFFF"/>
          </w:tcPr>
          <w:p w:rsidR="00104799" w:rsidRDefault="00104799">
            <w:pPr>
              <w:framePr w:wrap="notBeside" w:vAnchor="text" w:hAnchor="text" w:xAlign="center" w:y="1"/>
              <w:rPr>
                <w:sz w:val="10"/>
                <w:szCs w:val="10"/>
              </w:rPr>
            </w:pPr>
          </w:p>
        </w:tc>
        <w:tc>
          <w:tcPr>
            <w:tcW w:w="1961" w:type="dxa"/>
            <w:tcBorders>
              <w:top w:val="single" w:sz="4" w:space="0" w:color="auto"/>
              <w:right w:val="single" w:sz="4" w:space="0" w:color="auto"/>
            </w:tcBorders>
            <w:shd w:val="clear" w:color="auto" w:fill="FFFFFF"/>
          </w:tcPr>
          <w:p w:rsidR="00104799" w:rsidRDefault="005E3BEE">
            <w:pPr>
              <w:pStyle w:val="6"/>
              <w:framePr w:wrap="notBeside" w:vAnchor="text" w:hAnchor="text" w:xAlign="center" w:y="1"/>
              <w:shd w:val="clear" w:color="auto" w:fill="auto"/>
              <w:spacing w:before="0" w:after="0" w:line="240" w:lineRule="auto"/>
              <w:ind w:left="260" w:firstLine="0"/>
              <w:jc w:val="left"/>
            </w:pPr>
            <w:r>
              <w:t>phonetischer Akt</w:t>
            </w:r>
          </w:p>
        </w:tc>
      </w:tr>
      <w:tr w:rsidR="00104799">
        <w:tblPrEx>
          <w:tblCellMar>
            <w:top w:w="0" w:type="dxa"/>
            <w:bottom w:w="0" w:type="dxa"/>
          </w:tblCellMar>
        </w:tblPrEx>
        <w:trPr>
          <w:trHeight w:val="222"/>
          <w:jc w:val="center"/>
        </w:trPr>
        <w:tc>
          <w:tcPr>
            <w:tcW w:w="2020" w:type="dxa"/>
            <w:tcBorders>
              <w:left w:val="single" w:sz="4" w:space="0" w:color="auto"/>
            </w:tcBorders>
            <w:shd w:val="clear" w:color="auto" w:fill="FFFFFF"/>
          </w:tcPr>
          <w:p w:rsidR="00104799" w:rsidRDefault="005E3BEE">
            <w:pPr>
              <w:pStyle w:val="6"/>
              <w:framePr w:wrap="notBeside" w:vAnchor="text" w:hAnchor="text" w:xAlign="center" w:y="1"/>
              <w:shd w:val="clear" w:color="auto" w:fill="auto"/>
              <w:spacing w:before="0" w:after="0" w:line="240" w:lineRule="auto"/>
              <w:ind w:left="360" w:firstLine="0"/>
              <w:jc w:val="left"/>
            </w:pPr>
            <w:r>
              <w:t>lokutiver Akt</w:t>
            </w:r>
          </w:p>
        </w:tc>
        <w:tc>
          <w:tcPr>
            <w:tcW w:w="1961" w:type="dxa"/>
            <w:tcBorders>
              <w:right w:val="single" w:sz="4" w:space="0" w:color="auto"/>
            </w:tcBorders>
            <w:shd w:val="clear" w:color="auto" w:fill="FFFFFF"/>
          </w:tcPr>
          <w:p w:rsidR="00104799" w:rsidRDefault="005E3BEE">
            <w:pPr>
              <w:pStyle w:val="6"/>
              <w:framePr w:wrap="notBeside" w:vAnchor="text" w:hAnchor="text" w:xAlign="center" w:y="1"/>
              <w:shd w:val="clear" w:color="auto" w:fill="auto"/>
              <w:spacing w:before="0" w:after="0" w:line="240" w:lineRule="auto"/>
              <w:ind w:left="260" w:firstLine="0"/>
              <w:jc w:val="left"/>
            </w:pPr>
            <w:r>
              <w:t>phatischer Akt</w:t>
            </w:r>
          </w:p>
        </w:tc>
      </w:tr>
      <w:tr w:rsidR="00104799">
        <w:tblPrEx>
          <w:tblCellMar>
            <w:top w:w="0" w:type="dxa"/>
            <w:bottom w:w="0" w:type="dxa"/>
          </w:tblCellMar>
        </w:tblPrEx>
        <w:trPr>
          <w:trHeight w:val="325"/>
          <w:jc w:val="center"/>
        </w:trPr>
        <w:tc>
          <w:tcPr>
            <w:tcW w:w="2020" w:type="dxa"/>
            <w:tcBorders>
              <w:left w:val="single" w:sz="4" w:space="0" w:color="auto"/>
              <w:bottom w:val="single" w:sz="4" w:space="0" w:color="auto"/>
            </w:tcBorders>
            <w:shd w:val="clear" w:color="auto" w:fill="FFFFFF"/>
          </w:tcPr>
          <w:p w:rsidR="00104799" w:rsidRDefault="00104799">
            <w:pPr>
              <w:framePr w:wrap="notBeside" w:vAnchor="text" w:hAnchor="text" w:xAlign="center" w:y="1"/>
              <w:rPr>
                <w:sz w:val="10"/>
                <w:szCs w:val="10"/>
              </w:rPr>
            </w:pPr>
          </w:p>
        </w:tc>
        <w:tc>
          <w:tcPr>
            <w:tcW w:w="1961" w:type="dxa"/>
            <w:tcBorders>
              <w:bottom w:val="single" w:sz="4" w:space="0" w:color="auto"/>
              <w:right w:val="single" w:sz="4" w:space="0" w:color="auto"/>
            </w:tcBorders>
            <w:shd w:val="clear" w:color="auto" w:fill="FFFFFF"/>
          </w:tcPr>
          <w:p w:rsidR="00104799" w:rsidRDefault="005E3BEE">
            <w:pPr>
              <w:pStyle w:val="6"/>
              <w:framePr w:wrap="notBeside" w:vAnchor="text" w:hAnchor="text" w:xAlign="center" w:y="1"/>
              <w:shd w:val="clear" w:color="auto" w:fill="auto"/>
              <w:spacing w:before="0" w:after="0" w:line="240" w:lineRule="auto"/>
              <w:ind w:left="260" w:firstLine="0"/>
              <w:jc w:val="left"/>
            </w:pPr>
            <w:r>
              <w:t>rhetischer Akt</w:t>
            </w:r>
          </w:p>
        </w:tc>
      </w:tr>
      <w:tr w:rsidR="00104799">
        <w:tblPrEx>
          <w:tblCellMar>
            <w:top w:w="0" w:type="dxa"/>
            <w:bottom w:w="0" w:type="dxa"/>
          </w:tblCellMar>
        </w:tblPrEx>
        <w:trPr>
          <w:trHeight w:val="428"/>
          <w:jc w:val="center"/>
        </w:trPr>
        <w:tc>
          <w:tcPr>
            <w:tcW w:w="3981" w:type="dxa"/>
            <w:gridSpan w:val="2"/>
            <w:tcBorders>
              <w:top w:val="single" w:sz="4" w:space="0" w:color="auto"/>
              <w:left w:val="single" w:sz="4" w:space="0" w:color="auto"/>
              <w:bottom w:val="single" w:sz="4" w:space="0" w:color="auto"/>
              <w:right w:val="single" w:sz="4" w:space="0" w:color="auto"/>
            </w:tcBorders>
            <w:shd w:val="clear" w:color="auto" w:fill="FFFFFF"/>
          </w:tcPr>
          <w:p w:rsidR="00104799" w:rsidRDefault="005E3BEE">
            <w:pPr>
              <w:pStyle w:val="6"/>
              <w:framePr w:wrap="notBeside" w:vAnchor="text" w:hAnchor="text" w:xAlign="center" w:y="1"/>
              <w:shd w:val="clear" w:color="auto" w:fill="auto"/>
              <w:spacing w:before="0" w:after="0" w:line="240" w:lineRule="auto"/>
              <w:ind w:left="360" w:firstLine="0"/>
              <w:jc w:val="left"/>
            </w:pPr>
            <w:r>
              <w:t>illokutiver Akt</w:t>
            </w:r>
          </w:p>
        </w:tc>
      </w:tr>
      <w:tr w:rsidR="00104799">
        <w:tblPrEx>
          <w:tblCellMar>
            <w:top w:w="0" w:type="dxa"/>
            <w:bottom w:w="0" w:type="dxa"/>
          </w:tblCellMar>
        </w:tblPrEx>
        <w:trPr>
          <w:trHeight w:val="450"/>
          <w:jc w:val="center"/>
        </w:trPr>
        <w:tc>
          <w:tcPr>
            <w:tcW w:w="3981" w:type="dxa"/>
            <w:gridSpan w:val="2"/>
            <w:tcBorders>
              <w:top w:val="single" w:sz="4" w:space="0" w:color="auto"/>
              <w:left w:val="single" w:sz="4" w:space="0" w:color="auto"/>
              <w:bottom w:val="single" w:sz="4" w:space="0" w:color="auto"/>
              <w:right w:val="single" w:sz="4" w:space="0" w:color="auto"/>
            </w:tcBorders>
            <w:shd w:val="clear" w:color="auto" w:fill="FFFFFF"/>
          </w:tcPr>
          <w:p w:rsidR="00104799" w:rsidRDefault="005E3BEE">
            <w:pPr>
              <w:pStyle w:val="6"/>
              <w:framePr w:wrap="notBeside" w:vAnchor="text" w:hAnchor="text" w:xAlign="center" w:y="1"/>
              <w:shd w:val="clear" w:color="auto" w:fill="auto"/>
              <w:spacing w:before="0" w:after="0" w:line="240" w:lineRule="auto"/>
              <w:ind w:left="360" w:firstLine="0"/>
              <w:jc w:val="left"/>
            </w:pPr>
            <w:r>
              <w:t>perlokutiver Akt</w:t>
            </w:r>
          </w:p>
        </w:tc>
      </w:tr>
    </w:tbl>
    <w:p w:rsidR="00104799" w:rsidRDefault="00104799">
      <w:pPr>
        <w:rPr>
          <w:sz w:val="2"/>
          <w:szCs w:val="2"/>
        </w:rPr>
      </w:pPr>
    </w:p>
    <w:p w:rsidR="00104799" w:rsidRDefault="005E3BEE">
      <w:pPr>
        <w:pStyle w:val="6"/>
        <w:shd w:val="clear" w:color="auto" w:fill="auto"/>
        <w:spacing w:before="0" w:after="0" w:line="218" w:lineRule="exact"/>
        <w:ind w:left="40" w:right="60" w:firstLine="0"/>
      </w:pPr>
      <w:r>
        <w:t>Lokutiver und illokutiver Akt sind laut</w:t>
      </w:r>
      <w:r>
        <w:rPr>
          <w:rStyle w:val="85pt1"/>
        </w:rPr>
        <w:t xml:space="preserve"> AUSTIN</w:t>
      </w:r>
      <w:r>
        <w:t xml:space="preserve"> konventioneller Natur und miteinander verbunden wie zwei Seiten einer Münze.</w:t>
      </w:r>
      <w:r>
        <w:rPr>
          <w:vertAlign w:val="superscript"/>
        </w:rPr>
        <w:t>1</w:t>
      </w:r>
      <w:r>
        <w:t xml:space="preserve"> Der perlokutive Akt hingegen ist nach</w:t>
      </w:r>
      <w:r>
        <w:rPr>
          <w:rStyle w:val="85pt1"/>
        </w:rPr>
        <w:t xml:space="preserve"> AUSTIN nicht</w:t>
      </w:r>
      <w:r>
        <w:t xml:space="preserve"> konventionell. Mit dem Konzept erfasst werden die Folgewirkungen der Äußerung </w:t>
      </w:r>
      <w:r>
        <w:rPr>
          <w:rStyle w:val="85pt1"/>
        </w:rPr>
        <w:t>auf</w:t>
      </w:r>
      <w:r>
        <w:t xml:space="preserve"> Gedanken, Gefühle und Handlungen des Hörers oder anderer Personen, die zwar vom Sprecher geplant sein, jedoch individuell unterschiedlich ausfallen können</w:t>
      </w:r>
    </w:p>
    <w:p w:rsidR="00104799" w:rsidRDefault="005E3BEE">
      <w:pPr>
        <w:pStyle w:val="6"/>
        <w:shd w:val="clear" w:color="auto" w:fill="auto"/>
        <w:spacing w:before="0" w:after="234" w:line="218" w:lineRule="exact"/>
        <w:ind w:left="40" w:right="60" w:firstLine="240"/>
      </w:pPr>
      <w:r>
        <w:t>Die Absicht, die ein Sprecher mit seiner Äußerung verfolgt (Sprecherintention), siedelt AUSTIN beim perlokutiven Akt an und erfasst sie als perlokutives Ziel, das in einem perlokutiven Nachspiel erreicht werden kann oder nicht Persönliche Zielsetzungen (al</w:t>
      </w:r>
      <w:r>
        <w:t>s Bestandteil des perlokutiven Akts) und soziale, konventionelle Zwecksefczungen einer Handlung (als Charakteristikum des illokutiven Akts) werden also differenziert.*</w:t>
      </w:r>
    </w:p>
    <w:p w:rsidR="00104799" w:rsidRDefault="005E3BEE">
      <w:pPr>
        <w:pStyle w:val="321"/>
        <w:keepNext/>
        <w:keepLines/>
        <w:shd w:val="clear" w:color="auto" w:fill="auto"/>
        <w:spacing w:before="0" w:line="150" w:lineRule="exact"/>
        <w:ind w:left="40"/>
      </w:pPr>
      <w:bookmarkStart w:id="5" w:name="bookmark5"/>
      <w:r>
        <w:rPr>
          <w:rStyle w:val="321pt"/>
        </w:rPr>
        <w:t>9.1.2 Searle</w:t>
      </w:r>
      <w:bookmarkEnd w:id="5"/>
    </w:p>
    <w:p w:rsidR="00104799" w:rsidRDefault="005E3BEE">
      <w:pPr>
        <w:pStyle w:val="6"/>
        <w:shd w:val="clear" w:color="auto" w:fill="auto"/>
        <w:spacing w:before="0" w:after="510" w:line="210" w:lineRule="exact"/>
        <w:ind w:left="40" w:right="60" w:firstLine="0"/>
      </w:pPr>
      <w:r>
        <w:t xml:space="preserve">Der US-amerikanische Philosoph SEARLE, der rund zehn Jahre später die Frage „Was ist ein Sprechakt?" (1971) zu beantworten sucht, betrachtet den illokutiven Akt als „die minimale Einheit" sprachlicher Kommunikation, versteht ihn allerdings als .Produktion </w:t>
      </w:r>
      <w:r>
        <w:t>des Zeichens im Vollzug des Sprechakts" beziehungsWeise als regelgeleitcte „Produktion</w:t>
      </w:r>
    </w:p>
    <w:p w:rsidR="00104799" w:rsidRDefault="005E3BEE">
      <w:pPr>
        <w:pStyle w:val="6"/>
        <w:shd w:val="clear" w:color="auto" w:fill="auto"/>
        <w:spacing w:before="0" w:after="0" w:line="174" w:lineRule="exact"/>
        <w:ind w:left="40" w:firstLine="0"/>
      </w:pPr>
      <w:r>
        <w:rPr>
          <w:rStyle w:val="75pt1"/>
        </w:rPr>
        <w:t>' Im</w:t>
      </w:r>
      <w:r>
        <w:t xml:space="preserve"> Ucutflchftpachlgen</w:t>
      </w:r>
      <w:r>
        <w:rPr>
          <w:rStyle w:val="75pt1"/>
        </w:rPr>
        <w:t xml:space="preserve"> Raum</w:t>
      </w:r>
      <w:r>
        <w:t xml:space="preserve"> haben «ich die</w:t>
      </w:r>
      <w:r>
        <w:rPr>
          <w:rStyle w:val="75pt1"/>
        </w:rPr>
        <w:t xml:space="preserve"> Hr-gnlh»</w:t>
      </w:r>
      <w:r>
        <w:t xml:space="preserve"> „fokuMv*, Jtlokmu und</w:t>
      </w:r>
      <w:r>
        <w:rPr>
          <w:rStyle w:val="75pt1"/>
        </w:rPr>
        <w:t xml:space="preserve"> .fWfWwtt»' jp*jt**wihrr</w:t>
      </w:r>
    </w:p>
    <w:p w:rsidR="00104799" w:rsidRDefault="005E3BEE">
      <w:pPr>
        <w:pStyle w:val="22"/>
        <w:shd w:val="clear" w:color="auto" w:fill="auto"/>
        <w:tabs>
          <w:tab w:val="left" w:pos="4792"/>
        </w:tabs>
        <w:spacing w:before="0" w:after="0" w:line="174" w:lineRule="exact"/>
        <w:ind w:left="40" w:right="60" w:firstLine="240"/>
        <w:jc w:val="left"/>
      </w:pPr>
      <w:r>
        <w:t>den Übertragungen „lokuttonar', jllnkuHonät" uhd ^perlnVuitanä«" »lun-</w:t>
      </w:r>
      <w:r>
        <w:t xml:space="preserve">hnr«rt»« </w:t>
      </w:r>
      <w:r>
        <w:rPr>
          <w:vertAlign w:val="superscript"/>
        </w:rPr>
        <w:t>1</w:t>
      </w:r>
      <w:r>
        <w:t xml:space="preserve"> Di«««k&lt; Metapher mtrmM tm h de S«umin&gt; M itrr Mlmmunn ^ Wwtww /«•k-hrns, * Kip 14 </w:t>
      </w:r>
      <w:r>
        <w:rPr>
          <w:vertAlign w:val="superscript"/>
        </w:rPr>
        <w:t>4</w:t>
      </w:r>
      <w:r>
        <w:t xml:space="preserve"> So kann rln Spreehrr</w:t>
      </w:r>
      <w:r>
        <w:rPr>
          <w:rStyle w:val="29pt5"/>
        </w:rPr>
        <w:t xml:space="preserve"> t</w:t>
      </w:r>
      <w:r>
        <w:t xml:space="preserve"> B. rtiwn I lowr w«nvn (rtnr Iltakutton »!»•• von Ihrem</w:t>
      </w:r>
      <w:r>
        <w:rPr>
          <w:rStyle w:val="29pt5"/>
        </w:rPr>
        <w:t xml:space="preserve"> /vetx</w:t>
      </w:r>
      <w:r>
        <w:t xml:space="preserve"> i ho a«f «Im Wohl</w:t>
      </w:r>
      <w:r>
        <w:rPr>
          <w:rStyle w:val="29pt6"/>
        </w:rPr>
        <w:t xml:space="preserve"> de* </w:t>
      </w:r>
      <w:r>
        <w:t>Horm braijpn Ist), rtber glplrh*diig da» (|wrbk«Mvi&gt;) /</w:t>
      </w:r>
      <w:r>
        <w:t>H</w:t>
      </w:r>
      <w:r>
        <w:tab/>
        <w:t>divwm «i »lv*im</w:t>
      </w:r>
    </w:p>
    <w:p w:rsidR="00104799" w:rsidRDefault="005E3BEE">
      <w:pPr>
        <w:pStyle w:val="22"/>
        <w:shd w:val="clear" w:color="auto" w:fill="auto"/>
        <w:spacing w:before="0" w:after="0" w:line="187" w:lineRule="exact"/>
        <w:ind w:left="120" w:right="40" w:firstLine="0"/>
      </w:pPr>
      <w:r>
        <w:t xml:space="preserve">des Satzes unter </w:t>
      </w:r>
      <w:r>
        <w:rPr>
          <w:rStyle w:val="24"/>
        </w:rPr>
        <w:t>b</w:t>
      </w:r>
      <w:r>
        <w:t>e</w:t>
      </w:r>
      <w:r>
        <w:rPr>
          <w:rStyle w:val="24"/>
        </w:rPr>
        <w:t>stimm</w:t>
      </w:r>
      <w:r>
        <w:t>ten Bedingungen".</w:t>
      </w:r>
      <w:r>
        <w:rPr>
          <w:vertAlign w:val="superscript"/>
        </w:rPr>
        <w:t>4</w:t>
      </w:r>
      <w:r>
        <w:t xml:space="preserve"> Ziel der Analyse ist es, die Bedingungen herauszufinden, die dem Vollzug eines iUokutiven Aktes zu Grunde liegen und</w:t>
      </w:r>
      <w:r>
        <w:rPr>
          <w:rStyle w:val="28pt"/>
        </w:rPr>
        <w:t xml:space="preserve"> dir</w:t>
      </w:r>
      <w:r>
        <w:t xml:space="preserve"> einen Satz als Handlung eines bestimmten Typs kennzeichnen.</w:t>
      </w:r>
    </w:p>
    <w:p w:rsidR="00104799" w:rsidRDefault="005E3BEE">
      <w:pPr>
        <w:pStyle w:val="70"/>
        <w:shd w:val="clear" w:color="auto" w:fill="auto"/>
        <w:ind w:left="120"/>
      </w:pPr>
      <w:r>
        <w:t>SEAJtLE unters</w:t>
      </w:r>
      <w:r>
        <w:t>cheidet zwischen</w:t>
      </w:r>
    </w:p>
    <w:p w:rsidR="00104799" w:rsidRDefault="005E3BEE">
      <w:pPr>
        <w:pStyle w:val="22"/>
        <w:numPr>
          <w:ilvl w:val="0"/>
          <w:numId w:val="1"/>
        </w:numPr>
        <w:shd w:val="clear" w:color="auto" w:fill="auto"/>
        <w:tabs>
          <w:tab w:val="left" w:pos="340"/>
        </w:tabs>
        <w:spacing w:before="0" w:after="0" w:line="191" w:lineRule="exact"/>
        <w:ind w:left="120" w:firstLine="0"/>
      </w:pPr>
      <w:r>
        <w:t>dem Akt der Äußerung eines Satzes (Äußerungsakt),</w:t>
      </w:r>
    </w:p>
    <w:p w:rsidR="00104799" w:rsidRDefault="005E3BEE">
      <w:pPr>
        <w:pStyle w:val="80"/>
        <w:numPr>
          <w:ilvl w:val="0"/>
          <w:numId w:val="1"/>
        </w:numPr>
        <w:shd w:val="clear" w:color="auto" w:fill="auto"/>
        <w:tabs>
          <w:tab w:val="left" w:pos="343"/>
        </w:tabs>
        <w:ind w:left="120" w:firstLine="0"/>
      </w:pPr>
      <w:r>
        <w:rPr>
          <w:rStyle w:val="81"/>
        </w:rPr>
        <w:t>dem semantischen Gehalt</w:t>
      </w:r>
      <w:r>
        <w:t xml:space="preserve"> eines Satzes (propositionaler</w:t>
      </w:r>
      <w:r>
        <w:rPr>
          <w:rStyle w:val="81"/>
        </w:rPr>
        <w:t xml:space="preserve"> Akt)</w:t>
      </w:r>
      <w:r>
        <w:t xml:space="preserve"> und</w:t>
      </w:r>
    </w:p>
    <w:p w:rsidR="00104799" w:rsidRDefault="005E3BEE">
      <w:pPr>
        <w:pStyle w:val="80"/>
        <w:numPr>
          <w:ilvl w:val="0"/>
          <w:numId w:val="1"/>
        </w:numPr>
        <w:shd w:val="clear" w:color="auto" w:fill="auto"/>
        <w:tabs>
          <w:tab w:val="left" w:pos="340"/>
        </w:tabs>
        <w:ind w:left="120" w:firstLine="0"/>
      </w:pPr>
      <w:r>
        <w:rPr>
          <w:rStyle w:val="81"/>
        </w:rPr>
        <w:t>dem</w:t>
      </w:r>
      <w:r>
        <w:t xml:space="preserve"> iUokutiven Akt, der durch die Äußerung des Satzes vollzogen wird.</w:t>
      </w:r>
    </w:p>
    <w:p w:rsidR="00104799" w:rsidRDefault="005E3BEE">
      <w:pPr>
        <w:pStyle w:val="80"/>
        <w:shd w:val="clear" w:color="auto" w:fill="auto"/>
        <w:spacing w:line="194" w:lineRule="exact"/>
        <w:ind w:left="120" w:firstLine="0"/>
      </w:pPr>
      <w:r>
        <w:rPr>
          <w:rStyle w:val="81"/>
        </w:rPr>
        <w:t>Ferner geht er wie</w:t>
      </w:r>
      <w:r>
        <w:rPr>
          <w:rStyle w:val="875pt"/>
        </w:rPr>
        <w:t xml:space="preserve"> AUSTIN</w:t>
      </w:r>
      <w:r>
        <w:t xml:space="preserve"> davon aus, dass mit der Äußerung</w:t>
      </w:r>
      <w:r>
        <w:rPr>
          <w:rStyle w:val="81"/>
        </w:rPr>
        <w:t xml:space="preserve"> eines Satzes</w:t>
      </w:r>
      <w:r>
        <w:t xml:space="preserve"> ein</w:t>
      </w:r>
    </w:p>
    <w:p w:rsidR="00104799" w:rsidRDefault="005E3BEE">
      <w:pPr>
        <w:pStyle w:val="80"/>
        <w:numPr>
          <w:ilvl w:val="0"/>
          <w:numId w:val="1"/>
        </w:numPr>
        <w:shd w:val="clear" w:color="auto" w:fill="auto"/>
        <w:tabs>
          <w:tab w:val="left" w:pos="327"/>
        </w:tabs>
        <w:spacing w:after="132" w:line="194" w:lineRule="exact"/>
        <w:ind w:left="660" w:right="40"/>
        <w:jc w:val="left"/>
      </w:pPr>
      <w:r>
        <w:t>perlokutiver Akt vollzogen werden kann, dem er als beliebi</w:t>
      </w:r>
      <w:r>
        <w:rPr>
          <w:rStyle w:val="82"/>
        </w:rPr>
        <w:t>g</w:t>
      </w:r>
      <w:r>
        <w:t>em Moment</w:t>
      </w:r>
      <w:r>
        <w:rPr>
          <w:rStyle w:val="875pt-1pt"/>
        </w:rPr>
        <w:t xml:space="preserve"> jedoch </w:t>
      </w:r>
      <w:r>
        <w:rPr>
          <w:rStyle w:val="81"/>
        </w:rPr>
        <w:t>wenig</w:t>
      </w:r>
      <w:r>
        <w:t xml:space="preserve"> Aufmerksamkeit</w:t>
      </w:r>
      <w:r>
        <w:rPr>
          <w:rStyle w:val="81"/>
        </w:rPr>
        <w:t xml:space="preserve"> schenkt</w:t>
      </w:r>
    </w:p>
    <w:p w:rsidR="00104799" w:rsidRDefault="005E3BEE">
      <w:pPr>
        <w:pStyle w:val="6"/>
        <w:shd w:val="clear" w:color="auto" w:fill="auto"/>
        <w:spacing w:before="0" w:after="204" w:line="180" w:lineRule="exact"/>
        <w:ind w:left="120" w:firstLine="0"/>
      </w:pPr>
      <w:r>
        <w:lastRenderedPageBreak/>
        <w:t>Tab.</w:t>
      </w:r>
      <w:r>
        <w:rPr>
          <w:rStyle w:val="75pt2"/>
        </w:rPr>
        <w:t xml:space="preserve"> 2:</w:t>
      </w:r>
      <w:r>
        <w:t xml:space="preserve"> Bestandteile der Sprechhandlung nach</w:t>
      </w:r>
      <w:r>
        <w:rPr>
          <w:rStyle w:val="75pt2"/>
        </w:rPr>
        <w:t xml:space="preserve"> Searle</w:t>
      </w:r>
    </w:p>
    <w:p w:rsidR="00104799" w:rsidRDefault="005E3BEE">
      <w:pPr>
        <w:pStyle w:val="af1"/>
        <w:framePr w:wrap="notBeside" w:vAnchor="text" w:hAnchor="text" w:xAlign="center" w:y="1"/>
        <w:shd w:val="clear" w:color="auto" w:fill="auto"/>
        <w:spacing w:line="170" w:lineRule="exact"/>
        <w:jc w:val="center"/>
      </w:pPr>
      <w:r>
        <w:t>Äußerungsakt</w:t>
      </w:r>
    </w:p>
    <w:tbl>
      <w:tblPr>
        <w:tblW w:w="0" w:type="auto"/>
        <w:jc w:val="center"/>
        <w:tblLayout w:type="fixed"/>
        <w:tblCellMar>
          <w:left w:w="10" w:type="dxa"/>
          <w:right w:w="10" w:type="dxa"/>
        </w:tblCellMar>
        <w:tblLook w:val="04A0" w:firstRow="1" w:lastRow="0" w:firstColumn="1" w:lastColumn="0" w:noHBand="0" w:noVBand="1"/>
      </w:tblPr>
      <w:tblGrid>
        <w:gridCol w:w="2318"/>
        <w:gridCol w:w="1404"/>
      </w:tblGrid>
      <w:tr w:rsidR="00104799">
        <w:tblPrEx>
          <w:tblCellMar>
            <w:top w:w="0" w:type="dxa"/>
            <w:bottom w:w="0" w:type="dxa"/>
          </w:tblCellMar>
        </w:tblPrEx>
        <w:trPr>
          <w:trHeight w:val="302"/>
          <w:jc w:val="center"/>
        </w:trPr>
        <w:tc>
          <w:tcPr>
            <w:tcW w:w="2318" w:type="dxa"/>
            <w:vMerge w:val="restart"/>
            <w:tcBorders>
              <w:top w:val="single" w:sz="4" w:space="0" w:color="auto"/>
              <w:right w:val="single" w:sz="4" w:space="0" w:color="auto"/>
            </w:tcBorders>
            <w:shd w:val="clear" w:color="auto" w:fill="FFFFFF"/>
          </w:tcPr>
          <w:p w:rsidR="00104799" w:rsidRDefault="005E3BEE">
            <w:pPr>
              <w:pStyle w:val="6"/>
              <w:framePr w:wrap="notBeside" w:vAnchor="text" w:hAnchor="text" w:xAlign="center" w:y="1"/>
              <w:shd w:val="clear" w:color="auto" w:fill="auto"/>
              <w:spacing w:before="0" w:after="0" w:line="240" w:lineRule="auto"/>
              <w:ind w:left="340" w:firstLine="0"/>
              <w:jc w:val="left"/>
            </w:pPr>
            <w:r>
              <w:t>propositionaler Akt</w:t>
            </w:r>
          </w:p>
        </w:tc>
        <w:tc>
          <w:tcPr>
            <w:tcW w:w="1404" w:type="dxa"/>
            <w:tcBorders>
              <w:top w:val="single" w:sz="4" w:space="0" w:color="auto"/>
              <w:left w:val="single" w:sz="4" w:space="0" w:color="auto"/>
              <w:bottom w:val="single" w:sz="4" w:space="0" w:color="auto"/>
              <w:right w:val="single" w:sz="4" w:space="0" w:color="auto"/>
            </w:tcBorders>
            <w:shd w:val="clear" w:color="auto" w:fill="FFFFFF"/>
          </w:tcPr>
          <w:p w:rsidR="00104799" w:rsidRDefault="005E3BEE">
            <w:pPr>
              <w:pStyle w:val="6"/>
              <w:framePr w:wrap="notBeside" w:vAnchor="text" w:hAnchor="text" w:xAlign="center" w:y="1"/>
              <w:shd w:val="clear" w:color="auto" w:fill="auto"/>
              <w:spacing w:before="0" w:after="0" w:line="240" w:lineRule="auto"/>
              <w:ind w:left="100" w:firstLine="0"/>
              <w:jc w:val="left"/>
            </w:pPr>
            <w:r>
              <w:t>Referenz</w:t>
            </w:r>
          </w:p>
        </w:tc>
      </w:tr>
      <w:tr w:rsidR="00104799">
        <w:tblPrEx>
          <w:tblCellMar>
            <w:top w:w="0" w:type="dxa"/>
            <w:bottom w:w="0" w:type="dxa"/>
          </w:tblCellMar>
        </w:tblPrEx>
        <w:trPr>
          <w:trHeight w:val="292"/>
          <w:jc w:val="center"/>
        </w:trPr>
        <w:tc>
          <w:tcPr>
            <w:tcW w:w="2318" w:type="dxa"/>
            <w:vMerge/>
            <w:tcBorders>
              <w:bottom w:val="single" w:sz="4" w:space="0" w:color="auto"/>
              <w:right w:val="single" w:sz="4" w:space="0" w:color="auto"/>
            </w:tcBorders>
            <w:shd w:val="clear" w:color="auto" w:fill="FFFFFF"/>
          </w:tcPr>
          <w:p w:rsidR="00104799" w:rsidRDefault="00104799">
            <w:pPr>
              <w:framePr w:wrap="notBeside" w:vAnchor="text" w:hAnchor="text" w:xAlign="center" w:y="1"/>
            </w:pPr>
          </w:p>
        </w:tc>
        <w:tc>
          <w:tcPr>
            <w:tcW w:w="1404" w:type="dxa"/>
            <w:tcBorders>
              <w:top w:val="single" w:sz="4" w:space="0" w:color="auto"/>
              <w:left w:val="single" w:sz="4" w:space="0" w:color="auto"/>
              <w:bottom w:val="single" w:sz="4" w:space="0" w:color="auto"/>
            </w:tcBorders>
            <w:shd w:val="clear" w:color="auto" w:fill="FFFFFF"/>
          </w:tcPr>
          <w:p w:rsidR="00104799" w:rsidRDefault="005E3BEE">
            <w:pPr>
              <w:pStyle w:val="6"/>
              <w:framePr w:wrap="notBeside" w:vAnchor="text" w:hAnchor="text" w:xAlign="center" w:y="1"/>
              <w:shd w:val="clear" w:color="auto" w:fill="auto"/>
              <w:spacing w:before="0" w:after="0" w:line="240" w:lineRule="auto"/>
              <w:ind w:left="100" w:firstLine="0"/>
              <w:jc w:val="left"/>
            </w:pPr>
            <w:r>
              <w:t>Prädikation</w:t>
            </w:r>
          </w:p>
        </w:tc>
      </w:tr>
      <w:tr w:rsidR="00104799">
        <w:tblPrEx>
          <w:tblCellMar>
            <w:top w:w="0" w:type="dxa"/>
            <w:bottom w:w="0" w:type="dxa"/>
          </w:tblCellMar>
        </w:tblPrEx>
        <w:trPr>
          <w:trHeight w:val="317"/>
          <w:jc w:val="center"/>
        </w:trPr>
        <w:tc>
          <w:tcPr>
            <w:tcW w:w="3722" w:type="dxa"/>
            <w:gridSpan w:val="2"/>
            <w:tcBorders>
              <w:top w:val="single" w:sz="4" w:space="0" w:color="auto"/>
              <w:bottom w:val="single" w:sz="4" w:space="0" w:color="auto"/>
            </w:tcBorders>
            <w:shd w:val="clear" w:color="auto" w:fill="FFFFFF"/>
          </w:tcPr>
          <w:p w:rsidR="00104799" w:rsidRDefault="005E3BEE">
            <w:pPr>
              <w:pStyle w:val="6"/>
              <w:framePr w:wrap="notBeside" w:vAnchor="text" w:hAnchor="text" w:xAlign="center" w:y="1"/>
              <w:shd w:val="clear" w:color="auto" w:fill="auto"/>
              <w:spacing w:before="0" w:after="0" w:line="240" w:lineRule="auto"/>
              <w:ind w:left="340" w:firstLine="0"/>
              <w:jc w:val="left"/>
            </w:pPr>
            <w:r>
              <w:t>illokutiver Akt</w:t>
            </w:r>
          </w:p>
        </w:tc>
      </w:tr>
      <w:tr w:rsidR="00104799">
        <w:tblPrEx>
          <w:tblCellMar>
            <w:top w:w="0" w:type="dxa"/>
            <w:bottom w:w="0" w:type="dxa"/>
          </w:tblCellMar>
        </w:tblPrEx>
        <w:trPr>
          <w:trHeight w:val="331"/>
          <w:jc w:val="center"/>
        </w:trPr>
        <w:tc>
          <w:tcPr>
            <w:tcW w:w="3722" w:type="dxa"/>
            <w:gridSpan w:val="2"/>
            <w:tcBorders>
              <w:top w:val="single" w:sz="4" w:space="0" w:color="auto"/>
              <w:bottom w:val="single" w:sz="4" w:space="0" w:color="auto"/>
            </w:tcBorders>
            <w:shd w:val="clear" w:color="auto" w:fill="FFFFFF"/>
          </w:tcPr>
          <w:p w:rsidR="00104799" w:rsidRDefault="005E3BEE">
            <w:pPr>
              <w:pStyle w:val="6"/>
              <w:framePr w:wrap="notBeside" w:vAnchor="text" w:hAnchor="text" w:xAlign="center" w:y="1"/>
              <w:shd w:val="clear" w:color="auto" w:fill="auto"/>
              <w:spacing w:before="0" w:after="0" w:line="240" w:lineRule="auto"/>
              <w:ind w:left="340" w:firstLine="0"/>
              <w:jc w:val="left"/>
            </w:pPr>
            <w:r>
              <w:t>perlokutiver Akt</w:t>
            </w:r>
          </w:p>
        </w:tc>
      </w:tr>
    </w:tbl>
    <w:p w:rsidR="00104799" w:rsidRDefault="00104799">
      <w:pPr>
        <w:rPr>
          <w:sz w:val="2"/>
          <w:szCs w:val="2"/>
        </w:rPr>
      </w:pPr>
    </w:p>
    <w:p w:rsidR="00104799" w:rsidRDefault="005E3BEE">
      <w:pPr>
        <w:pStyle w:val="6"/>
        <w:shd w:val="clear" w:color="auto" w:fill="auto"/>
        <w:spacing w:before="0" w:after="0" w:line="212" w:lineRule="exact"/>
        <w:ind w:left="120" w:right="40" w:firstLine="0"/>
      </w:pPr>
      <w:r>
        <w:t>Der propositionale Gehalt einer Äußerung, bestehend aus</w:t>
      </w:r>
      <w:r>
        <w:rPr>
          <w:rStyle w:val="af2"/>
        </w:rPr>
        <w:t xml:space="preserve"> Referenz</w:t>
      </w:r>
      <w:r>
        <w:t xml:space="preserve"> und Prädikatkm, </w:t>
      </w:r>
      <w:r>
        <w:rPr>
          <w:rStyle w:val="af2"/>
        </w:rPr>
        <w:t>kann</w:t>
      </w:r>
      <w:r>
        <w:t xml:space="preserve"> verschiedenen iUokutiven Akten gemeinsam sein. So drücken die unter B7</w:t>
      </w:r>
      <w:r>
        <w:rPr>
          <w:rStyle w:val="af2"/>
        </w:rPr>
        <w:t xml:space="preserve"> aufge</w:t>
      </w:r>
      <w:r>
        <w:rPr>
          <w:rStyle w:val="af2"/>
        </w:rPr>
        <w:softHyphen/>
        <w:t>führten Sätze</w:t>
      </w:r>
      <w:r>
        <w:t xml:space="preserve"> nach</w:t>
      </w:r>
      <w:r>
        <w:rPr>
          <w:rStyle w:val="af2"/>
        </w:rPr>
        <w:t xml:space="preserve"> SEARLE</w:t>
      </w:r>
      <w:r>
        <w:t xml:space="preserve"> (1996,147 f.) dieselbe Proposition aus:</w:t>
      </w:r>
    </w:p>
    <w:p w:rsidR="00104799" w:rsidRDefault="005E3BEE">
      <w:pPr>
        <w:pStyle w:val="6"/>
        <w:shd w:val="clear" w:color="auto" w:fill="auto"/>
        <w:spacing w:before="0" w:after="0" w:line="223" w:lineRule="exact"/>
        <w:ind w:left="120" w:firstLine="0"/>
      </w:pPr>
      <w:bookmarkStart w:id="6" w:name="bookmark6"/>
      <w:r>
        <w:t>B7 gemeinsamer propositionaler Gehalt verschiedener illokutiver Akte:</w:t>
      </w:r>
      <w:bookmarkEnd w:id="6"/>
    </w:p>
    <w:p w:rsidR="00104799" w:rsidRDefault="005E3BEE">
      <w:pPr>
        <w:pStyle w:val="6"/>
        <w:shd w:val="clear" w:color="auto" w:fill="auto"/>
        <w:spacing w:before="0" w:after="0" w:line="223" w:lineRule="exact"/>
        <w:ind w:left="660" w:firstLine="0"/>
        <w:jc w:val="left"/>
      </w:pPr>
      <w:r>
        <w:t>Wird John den Raum verlassen?</w:t>
      </w:r>
    </w:p>
    <w:p w:rsidR="00104799" w:rsidRDefault="005E3BEE">
      <w:pPr>
        <w:pStyle w:val="6"/>
        <w:shd w:val="clear" w:color="auto" w:fill="auto"/>
        <w:spacing w:before="0" w:after="0" w:line="223" w:lineRule="exact"/>
        <w:ind w:left="660" w:firstLine="0"/>
        <w:jc w:val="left"/>
      </w:pPr>
      <w:r>
        <w:t>John wird den Raum verlassen.</w:t>
      </w:r>
    </w:p>
    <w:p w:rsidR="00104799" w:rsidRDefault="005E3BEE">
      <w:pPr>
        <w:pStyle w:val="6"/>
        <w:shd w:val="clear" w:color="auto" w:fill="auto"/>
        <w:spacing w:before="0" w:after="0" w:line="223" w:lineRule="exact"/>
        <w:ind w:left="660" w:firstLine="0"/>
        <w:jc w:val="left"/>
      </w:pPr>
      <w:r>
        <w:t>John, verlass den Raum!</w:t>
      </w:r>
    </w:p>
    <w:p w:rsidR="00104799" w:rsidRDefault="005E3BEE">
      <w:pPr>
        <w:pStyle w:val="6"/>
        <w:shd w:val="clear" w:color="auto" w:fill="auto"/>
        <w:spacing w:before="0" w:after="0" w:line="223" w:lineRule="exact"/>
        <w:ind w:left="660" w:firstLine="0"/>
        <w:jc w:val="left"/>
      </w:pPr>
      <w:r>
        <w:t>Ich wünsche, dass John den Raum verlässt.</w:t>
      </w:r>
    </w:p>
    <w:p w:rsidR="00104799" w:rsidRDefault="005E3BEE">
      <w:pPr>
        <w:pStyle w:val="6"/>
        <w:shd w:val="clear" w:color="auto" w:fill="auto"/>
        <w:spacing w:before="0" w:after="0" w:line="223" w:lineRule="exact"/>
        <w:ind w:left="660" w:firstLine="0"/>
        <w:jc w:val="left"/>
      </w:pPr>
      <w:r>
        <w:t xml:space="preserve">Wenn John den Raum </w:t>
      </w:r>
      <w:r>
        <w:t>verlässt, werde ich ihn auch verlassen.</w:t>
      </w:r>
    </w:p>
    <w:p w:rsidR="00104799" w:rsidRDefault="005E3BEE">
      <w:pPr>
        <w:pStyle w:val="6"/>
        <w:shd w:val="clear" w:color="auto" w:fill="auto"/>
        <w:spacing w:before="0" w:after="0" w:line="209" w:lineRule="exact"/>
        <w:ind w:left="120" w:right="40" w:firstLine="0"/>
      </w:pPr>
      <w:r>
        <w:t>Gemeinsam ist ihnen die Referenz auf eine Person namens „John" sowie die Prädikation „Raum verlassen". Sie vollziehen aber unterschiedliche illokutive Akte (Frage, Behaup</w:t>
      </w:r>
      <w:r>
        <w:softHyphen/>
      </w:r>
      <w:r>
        <w:t>tung übeT die Zukunft, Aufforderung bzw. Befehl, Ausdruck eines Wunsches, Ausdruck einer Absicht). Bei der Analyse von Sätzen ist nach</w:t>
      </w:r>
      <w:r>
        <w:rPr>
          <w:rStyle w:val="75pt2"/>
        </w:rPr>
        <w:t xml:space="preserve"> SEARLE</w:t>
      </w:r>
      <w:r>
        <w:t xml:space="preserve"> daher zwischen Indikatoren der Proposition und Indikatoren der iUokutiven Rolle zu differenzieren. Letztere zei</w:t>
      </w:r>
      <w:r>
        <w:softHyphen/>
        <w:t>ge</w:t>
      </w:r>
      <w:r>
        <w:t>n an, wie die Proposition aufzufassen ist bzw. welchen iUokutiven Akt der Sprecher mit der Äußerung des Satzes in der vorliegenden Form vollzieht.</w:t>
      </w:r>
    </w:p>
    <w:p w:rsidR="00104799" w:rsidRDefault="005E3BEE">
      <w:pPr>
        <w:pStyle w:val="6"/>
        <w:shd w:val="clear" w:color="auto" w:fill="auto"/>
        <w:spacing w:before="0" w:after="0" w:line="205" w:lineRule="exact"/>
        <w:ind w:left="120" w:right="40" w:firstLine="0"/>
      </w:pPr>
      <w:r>
        <w:t>Ebenso wie</w:t>
      </w:r>
      <w:r>
        <w:rPr>
          <w:rStyle w:val="85pt2"/>
        </w:rPr>
        <w:t xml:space="preserve"> AUSTIN</w:t>
      </w:r>
      <w:r>
        <w:t xml:space="preserve"> nennt</w:t>
      </w:r>
      <w:r>
        <w:rPr>
          <w:rStyle w:val="85pt3"/>
        </w:rPr>
        <w:t xml:space="preserve"> SEARLE</w:t>
      </w:r>
      <w:r>
        <w:t xml:space="preserve"> verschiedene Mittel, die als</w:t>
      </w:r>
      <w:r>
        <w:rPr>
          <w:rStyle w:val="85pt3"/>
        </w:rPr>
        <w:t xml:space="preserve"> illokutive Indikatoren </w:t>
      </w:r>
      <w:r>
        <w:t>dienen (u.a. Wortfolge, In</w:t>
      </w:r>
      <w:r>
        <w:t>tonation, Interpunktion, Modus des Verbs, performative</w:t>
      </w:r>
      <w:r>
        <w:rPr>
          <w:rStyle w:val="85pt3"/>
        </w:rPr>
        <w:t xml:space="preserve"> Ver</w:t>
      </w:r>
      <w:r>
        <w:rPr>
          <w:rStyle w:val="85pt3"/>
        </w:rPr>
        <w:softHyphen/>
      </w:r>
      <w:r>
        <w:t>ben). Auf die explizite Verwendung eines Indikators kann nach</w:t>
      </w:r>
      <w:r>
        <w:rPr>
          <w:rStyle w:val="75pt2"/>
        </w:rPr>
        <w:t xml:space="preserve"> SEARLE</w:t>
      </w:r>
      <w:r>
        <w:t xml:space="preserve"> verzichtet</w:t>
      </w:r>
      <w:r>
        <w:rPr>
          <w:rStyle w:val="85pt3"/>
        </w:rPr>
        <w:t xml:space="preserve"> wer</w:t>
      </w:r>
      <w:r>
        <w:rPr>
          <w:rStyle w:val="85pt3"/>
        </w:rPr>
        <w:softHyphen/>
      </w:r>
      <w:r>
        <w:t>den, wenn die Handlungssituation die illokutive Qualität der Äußerung hinreichend klarstellt.</w:t>
      </w:r>
    </w:p>
    <w:p w:rsidR="00104799" w:rsidRDefault="005E3BEE">
      <w:pPr>
        <w:pStyle w:val="90"/>
        <w:shd w:val="clear" w:color="auto" w:fill="auto"/>
        <w:ind w:left="120" w:right="40"/>
        <w:sectPr w:rsidR="00104799">
          <w:type w:val="continuous"/>
          <w:pgSz w:w="11905" w:h="16837"/>
          <w:pgMar w:top="2425" w:right="2172" w:bottom="2425" w:left="1921" w:header="0" w:footer="3" w:gutter="0"/>
          <w:cols w:space="720"/>
          <w:noEndnote/>
          <w:docGrid w:linePitch="360"/>
        </w:sectPr>
      </w:pPr>
      <w:bookmarkStart w:id="7" w:name="bookmark7"/>
      <w:r>
        <w:t xml:space="preserve">In der Analyse fragt SEARLE im Weiteren nach den notwendigen und hinreichenden </w:t>
      </w:r>
      <w:r>
        <w:rPr>
          <w:rStyle w:val="985pt"/>
        </w:rPr>
        <w:t>Bedingungen</w:t>
      </w:r>
      <w:r>
        <w:t xml:space="preserve"> für den Vollzug einzelner Sprechakte Einige dieser Bedingungen</w:t>
      </w:r>
      <w:r>
        <w:rPr>
          <w:rStyle w:val="985pt"/>
        </w:rPr>
        <w:t xml:space="preserve"> sind</w:t>
      </w:r>
      <w:bookmarkEnd w:id="7"/>
    </w:p>
    <w:p w:rsidR="00104799" w:rsidRDefault="005E3BEE">
      <w:pPr>
        <w:pStyle w:val="80"/>
        <w:shd w:val="clear" w:color="auto" w:fill="auto"/>
        <w:spacing w:line="198" w:lineRule="exact"/>
        <w:ind w:left="20" w:right="60" w:firstLine="0"/>
      </w:pPr>
      <w:r>
        <w:lastRenderedPageBreak/>
        <w:t>allgemeiner</w:t>
      </w:r>
      <w:r>
        <w:rPr>
          <w:rStyle w:val="83"/>
        </w:rPr>
        <w:t xml:space="preserve"> Art,</w:t>
      </w:r>
      <w:r>
        <w:t xml:space="preserve"> andere hingegen sind für bestimmte Sprechakte spezifisch.</w:t>
      </w:r>
      <w:r>
        <w:t xml:space="preserve"> SEARLE</w:t>
      </w:r>
      <w:r>
        <w:rPr>
          <w:rStyle w:val="83"/>
        </w:rPr>
        <w:t xml:space="preserve"> setzt </w:t>
      </w:r>
      <w:r>
        <w:t>zunächst</w:t>
      </w:r>
      <w:r>
        <w:rPr>
          <w:rStyle w:val="83"/>
        </w:rPr>
        <w:t xml:space="preserve"> die</w:t>
      </w:r>
    </w:p>
    <w:p w:rsidR="00104799" w:rsidRDefault="005E3BEE">
      <w:pPr>
        <w:pStyle w:val="6"/>
        <w:numPr>
          <w:ilvl w:val="0"/>
          <w:numId w:val="1"/>
        </w:numPr>
        <w:shd w:val="clear" w:color="auto" w:fill="auto"/>
        <w:tabs>
          <w:tab w:val="left" w:pos="481"/>
        </w:tabs>
        <w:spacing w:before="0" w:after="54" w:line="198" w:lineRule="exact"/>
        <w:ind w:left="480" w:right="60" w:hanging="240"/>
      </w:pPr>
      <w:r>
        <w:t>Bedingungen der normalen Eingabe und Ausgabe (</w:t>
      </w:r>
      <w:r>
        <w:rPr>
          <w:rStyle w:val="75pt3"/>
        </w:rPr>
        <w:t>i</w:t>
      </w:r>
      <w:r>
        <w:rPr>
          <w:rStyle w:val="75pt4"/>
        </w:rPr>
        <w:t>m</w:t>
      </w:r>
      <w:r>
        <w:rPr>
          <w:rStyle w:val="11"/>
        </w:rPr>
        <w:t>)</w:t>
      </w:r>
      <w:r>
        <w:rPr>
          <w:rStyle w:val="75pt3"/>
        </w:rPr>
        <w:t>i</w:t>
      </w:r>
      <w:r>
        <w:rPr>
          <w:rStyle w:val="75pt4"/>
        </w:rPr>
        <w:t>mI</w:t>
      </w:r>
      <w:r>
        <w:rPr>
          <w:rStyle w:val="af3"/>
        </w:rPr>
        <w:t xml:space="preserve"> mput and outjmt wndi- </w:t>
      </w:r>
      <w:r>
        <w:t>tions) als Voraussetzung für sinnvolles Sprechen und Verstehen an. Die .normalen Eingabe- und Ausgabebedingungen" umfassen, dass Sprecher und Hörer wissen</w:t>
      </w:r>
      <w:r>
        <w:t>, wie die Sprache gesprochen wird, dass der Sprecher nicht unter Zwang oder Furcht handelt, dass keine Kommunikationshindernisse wie Taubheit oder Aphasie* vor</w:t>
      </w:r>
      <w:r>
        <w:softHyphen/>
        <w:t>liegen, dass Sprecher und Hörer nicht Teilnehmer eines Spiels sind oder sich Witze erzählen.</w:t>
      </w:r>
    </w:p>
    <w:p w:rsidR="00104799" w:rsidRDefault="005E3BEE">
      <w:pPr>
        <w:pStyle w:val="6"/>
        <w:shd w:val="clear" w:color="auto" w:fill="auto"/>
        <w:spacing w:before="0" w:after="0" w:line="206" w:lineRule="exact"/>
        <w:ind w:left="20" w:firstLine="0"/>
      </w:pPr>
      <w:r>
        <w:t>Ein</w:t>
      </w:r>
      <w:r>
        <w:t>en anderen Typus von Bedingungen bilden</w:t>
      </w:r>
      <w:r>
        <w:rPr>
          <w:rStyle w:val="85pt4"/>
        </w:rPr>
        <w:t xml:space="preserve"> nach SEARLE die</w:t>
      </w:r>
    </w:p>
    <w:p w:rsidR="00104799" w:rsidRDefault="005E3BEE">
      <w:pPr>
        <w:pStyle w:val="6"/>
        <w:numPr>
          <w:ilvl w:val="0"/>
          <w:numId w:val="1"/>
        </w:numPr>
        <w:shd w:val="clear" w:color="auto" w:fill="auto"/>
        <w:tabs>
          <w:tab w:val="left" w:pos="485"/>
        </w:tabs>
        <w:spacing w:before="0" w:after="54" w:line="206" w:lineRule="exact"/>
        <w:ind w:left="480" w:right="60" w:hanging="240"/>
      </w:pPr>
      <w:r>
        <w:t>Bedingungen des propositionalen Gehalts. So ist beispielsweise für den Sprechakt „Versprechen"</w:t>
      </w:r>
      <w:r>
        <w:t xml:space="preserve"> kennzeichnend, dass in der Proposition ein zukünftiger Akt des Sprechers thematisiert wird. Der Sprechakt „Verbieten" bezieht sich demgegenüber </w:t>
      </w:r>
      <w:r>
        <w:rPr>
          <w:rStyle w:val="85pt4"/>
        </w:rPr>
        <w:t>auf</w:t>
      </w:r>
      <w:r>
        <w:t xml:space="preserve"> einen vom Sprecher für möglich erachteten zukünftigen Akt des Hörers. Der Sprechakt „Fragen" besitzt keine </w:t>
      </w:r>
      <w:r>
        <w:t>Einschränkungen hinsichtlich seines propositio</w:t>
      </w:r>
      <w:r>
        <w:softHyphen/>
      </w:r>
      <w:r>
        <w:rPr>
          <w:rStyle w:val="85pt4"/>
        </w:rPr>
        <w:t>nalen</w:t>
      </w:r>
      <w:r>
        <w:t xml:space="preserve"> Gehalts.</w:t>
      </w:r>
    </w:p>
    <w:p w:rsidR="00104799" w:rsidRDefault="005E3BEE">
      <w:pPr>
        <w:pStyle w:val="6"/>
        <w:shd w:val="clear" w:color="auto" w:fill="auto"/>
        <w:spacing w:before="0" w:after="0" w:line="214" w:lineRule="exact"/>
        <w:ind w:left="20" w:firstLine="0"/>
      </w:pPr>
      <w:r>
        <w:t>Ein weiterer Typus von Bedingungen, von</w:t>
      </w:r>
      <w:r>
        <w:rPr>
          <w:rStyle w:val="85pt4"/>
        </w:rPr>
        <w:t xml:space="preserve"> SEARLE als</w:t>
      </w:r>
    </w:p>
    <w:p w:rsidR="00104799" w:rsidRDefault="005E3BEE">
      <w:pPr>
        <w:pStyle w:val="6"/>
        <w:numPr>
          <w:ilvl w:val="0"/>
          <w:numId w:val="1"/>
        </w:numPr>
        <w:shd w:val="clear" w:color="auto" w:fill="auto"/>
        <w:tabs>
          <w:tab w:val="left" w:pos="481"/>
        </w:tabs>
        <w:spacing w:before="0" w:line="214" w:lineRule="exact"/>
        <w:ind w:left="480" w:right="60" w:hanging="240"/>
      </w:pPr>
      <w:r>
        <w:t>Einleitungsbedingungen gefasst, hat es mit Voraussetzungen des illokutiven Akts zu tun. Dass ein Satz beispielsweise als Versprechen aufgefasst</w:t>
      </w:r>
      <w:r>
        <w:t xml:space="preserve"> wird, setzt voraus, dass die in der Proposition thematisierte zukünftige Handlung des Sprechers im Interesse des Hörers liegt und dass der Sprecher diese Handlung nicht sowieso im normalen Verlauf der Ereignisse ausführen würde. Bestimmte Einleitungsbedin</w:t>
      </w:r>
      <w:r>
        <w:softHyphen/>
        <w:t>gungen können auf verschiedene illokutive Akte zutreffen.</w:t>
      </w:r>
    </w:p>
    <w:p w:rsidR="00104799" w:rsidRDefault="005E3BEE">
      <w:pPr>
        <w:pStyle w:val="6"/>
        <w:shd w:val="clear" w:color="auto" w:fill="auto"/>
        <w:spacing w:before="0" w:after="0" w:line="214" w:lineRule="exact"/>
        <w:ind w:left="20" w:firstLine="0"/>
      </w:pPr>
      <w:r>
        <w:t>Demgegenüber bezeichnet die so genannte</w:t>
      </w:r>
    </w:p>
    <w:p w:rsidR="00104799" w:rsidRDefault="005E3BEE">
      <w:pPr>
        <w:pStyle w:val="6"/>
        <w:numPr>
          <w:ilvl w:val="0"/>
          <w:numId w:val="1"/>
        </w:numPr>
        <w:shd w:val="clear" w:color="auto" w:fill="auto"/>
        <w:tabs>
          <w:tab w:val="left" w:pos="477"/>
        </w:tabs>
        <w:spacing w:before="0" w:line="214" w:lineRule="exact"/>
        <w:ind w:left="480" w:right="60" w:hanging="240"/>
      </w:pPr>
      <w:r>
        <w:t>wesentliche Bedingung dasjenige Merkmal, das den betreffenden illokutiven Akt oder eine „Familie" von illokutiven Akten von anderen unterscheidet. Für ein Ve</w:t>
      </w:r>
      <w:r>
        <w:t>r</w:t>
      </w:r>
      <w:r>
        <w:softHyphen/>
        <w:t>sprechen beispielsweise gilt nach</w:t>
      </w:r>
      <w:r>
        <w:rPr>
          <w:rStyle w:val="75pt5"/>
        </w:rPr>
        <w:t xml:space="preserve"> SEARLE</w:t>
      </w:r>
      <w:r>
        <w:t xml:space="preserve"> als wesentliche Bedingung dass der Sprecher die Absicht hat, die Verpflichtung zu übernehmen, den in der Proposition ausgedrückten zukünftigen Akt zu vollziehen.</w:t>
      </w:r>
    </w:p>
    <w:p w:rsidR="00104799" w:rsidRDefault="005E3BEE">
      <w:pPr>
        <w:pStyle w:val="6"/>
        <w:shd w:val="clear" w:color="auto" w:fill="auto"/>
        <w:spacing w:before="0" w:after="0" w:line="214" w:lineRule="exact"/>
        <w:ind w:left="20" w:firstLine="0"/>
      </w:pPr>
      <w:r>
        <w:t>In allen Fällen muss nach</w:t>
      </w:r>
      <w:r>
        <w:rPr>
          <w:rStyle w:val="75pt5"/>
        </w:rPr>
        <w:t xml:space="preserve"> SEARLE</w:t>
      </w:r>
      <w:r>
        <w:t xml:space="preserve"> die</w:t>
      </w:r>
    </w:p>
    <w:p w:rsidR="00104799" w:rsidRDefault="005E3BEE">
      <w:pPr>
        <w:pStyle w:val="6"/>
        <w:numPr>
          <w:ilvl w:val="0"/>
          <w:numId w:val="1"/>
        </w:numPr>
        <w:shd w:val="clear" w:color="auto" w:fill="auto"/>
        <w:tabs>
          <w:tab w:val="left" w:pos="474"/>
        </w:tabs>
        <w:spacing w:before="0" w:after="0" w:line="214" w:lineRule="exact"/>
        <w:ind w:left="480" w:hanging="240"/>
      </w:pPr>
      <w:r>
        <w:t xml:space="preserve">Bedingung der </w:t>
      </w:r>
      <w:r>
        <w:t>Aufrichtigkeit erfüllt sein. Ferner müssen die</w:t>
      </w:r>
    </w:p>
    <w:p w:rsidR="00104799" w:rsidRDefault="005E3BEE">
      <w:pPr>
        <w:pStyle w:val="6"/>
        <w:numPr>
          <w:ilvl w:val="0"/>
          <w:numId w:val="1"/>
        </w:numPr>
        <w:shd w:val="clear" w:color="auto" w:fill="auto"/>
        <w:tabs>
          <w:tab w:val="left" w:pos="474"/>
        </w:tabs>
        <w:spacing w:before="0" w:after="63" w:line="214" w:lineRule="exact"/>
        <w:ind w:left="480" w:right="60" w:hanging="240"/>
      </w:pPr>
      <w:r>
        <w:t>semantischen Regeln der Sprache, die Sprecher und Hörer sprechen, so sein, dass ein Satz korrekt und aufrichtig nur dann geäußert wird, wenn die vorher genann</w:t>
      </w:r>
      <w:r>
        <w:softHyphen/>
        <w:t>ten Bedingungen erfüllt sind.</w:t>
      </w:r>
    </w:p>
    <w:p w:rsidR="00104799" w:rsidRDefault="005E3BEE">
      <w:pPr>
        <w:pStyle w:val="6"/>
        <w:shd w:val="clear" w:color="auto" w:fill="auto"/>
        <w:spacing w:before="0" w:after="136" w:line="210" w:lineRule="exact"/>
        <w:ind w:left="20" w:right="60" w:firstLine="0"/>
      </w:pPr>
      <w:r>
        <w:t>Anders als bei</w:t>
      </w:r>
      <w:r>
        <w:rPr>
          <w:rStyle w:val="75pt5"/>
        </w:rPr>
        <w:t xml:space="preserve"> AUSTIN</w:t>
      </w:r>
      <w:r>
        <w:t xml:space="preserve"> nimmt die Sprecherintention bei</w:t>
      </w:r>
      <w:r>
        <w:rPr>
          <w:rStyle w:val="75pt5"/>
        </w:rPr>
        <w:t xml:space="preserve"> SEARLE</w:t>
      </w:r>
      <w:r>
        <w:t xml:space="preserve"> den Status einer zentralen Analysekategorie ein. Beim Vollzug eines illokutiven Aktes intendiert der Sprecher nach </w:t>
      </w:r>
      <w:r>
        <w:rPr>
          <w:rStyle w:val="85pt4"/>
        </w:rPr>
        <w:t>SEARLE</w:t>
      </w:r>
      <w:r>
        <w:t xml:space="preserve"> eine bestimmte Wirkung, indem er dem Hörer seine Absicht, diese Wirkung zu erzeugen, du</w:t>
      </w:r>
      <w:r>
        <w:t>rch die Verwendung konventioneller Mittel zu erkennen gibt.</w:t>
      </w:r>
    </w:p>
    <w:p w:rsidR="00104799" w:rsidRDefault="005E3BEE">
      <w:pPr>
        <w:pStyle w:val="30"/>
        <w:keepNext/>
        <w:keepLines/>
        <w:shd w:val="clear" w:color="auto" w:fill="auto"/>
        <w:spacing w:after="57" w:line="190" w:lineRule="exact"/>
        <w:ind w:left="20"/>
      </w:pPr>
      <w:bookmarkStart w:id="8" w:name="bookmark8"/>
      <w:r>
        <w:t>9.1.3 Rezeption und Kritik der Sprechakttheorie</w:t>
      </w:r>
      <w:bookmarkEnd w:id="8"/>
    </w:p>
    <w:p w:rsidR="00104799" w:rsidRDefault="005E3BEE">
      <w:pPr>
        <w:pStyle w:val="6"/>
        <w:shd w:val="clear" w:color="auto" w:fill="auto"/>
        <w:spacing w:before="0" w:after="0" w:line="206" w:lineRule="exact"/>
        <w:ind w:left="20" w:right="60" w:firstLine="0"/>
        <w:sectPr w:rsidR="00104799">
          <w:headerReference w:type="even" r:id="rId10"/>
          <w:headerReference w:type="default" r:id="rId11"/>
          <w:pgSz w:w="11905" w:h="16837"/>
          <w:pgMar w:top="2425" w:right="2172" w:bottom="2425" w:left="1921" w:header="0" w:footer="3" w:gutter="0"/>
          <w:pgNumType w:start="5"/>
          <w:cols w:space="720"/>
          <w:noEndnote/>
          <w:docGrid w:linePitch="360"/>
        </w:sectPr>
      </w:pPr>
      <w:r>
        <w:t xml:space="preserve">In der Linguistik wurde insbesondere die Unterscheidung zwischen Proposition und </w:t>
      </w:r>
      <w:r>
        <w:t>Illokution breit rezipiert. Zugleich wurde der</w:t>
      </w:r>
      <w:r>
        <w:rPr>
          <w:rStyle w:val="85pt4"/>
        </w:rPr>
        <w:t xml:space="preserve"> spfechakttheofetische</w:t>
      </w:r>
      <w:r>
        <w:t xml:space="preserve"> Ansatz kritisch dis</w:t>
      </w:r>
      <w:r>
        <w:softHyphen/>
        <w:t xml:space="preserve">kutiert und weiterentwickelt. Als Probleme </w:t>
      </w:r>
      <w:proofErr w:type="gramStart"/>
      <w:r>
        <w:t>erwiesen</w:t>
      </w:r>
      <w:proofErr w:type="gramEnd"/>
      <w:r>
        <w:t xml:space="preserve"> sich unter</w:t>
      </w:r>
      <w:r>
        <w:rPr>
          <w:rStyle w:val="85pt4"/>
        </w:rPr>
        <w:t xml:space="preserve"> anderem</w:t>
      </w:r>
      <w:r>
        <w:t xml:space="preserve"> die einzel</w:t>
      </w:r>
      <w:r>
        <w:softHyphen/>
        <w:t>sprachlich zum Teil unterschiedliche Reichweite von spnvhhandlungsbezeichnenden</w:t>
      </w:r>
    </w:p>
    <w:p w:rsidR="00104799" w:rsidRDefault="005E3BEE">
      <w:pPr>
        <w:pStyle w:val="22"/>
        <w:shd w:val="clear" w:color="auto" w:fill="auto"/>
        <w:spacing w:before="0" w:after="89" w:line="216" w:lineRule="exact"/>
        <w:ind w:left="40" w:right="60" w:firstLine="0"/>
      </w:pPr>
      <w:r>
        <w:lastRenderedPageBreak/>
        <w:t>Verbe</w:t>
      </w:r>
      <w:r>
        <w:t>n</w:t>
      </w:r>
      <w:r>
        <w:rPr>
          <w:vertAlign w:val="superscript"/>
        </w:rPr>
        <w:t>7</w:t>
      </w:r>
      <w:r>
        <w:t xml:space="preserve"> sowie die Abgrenzung zwischen Verben, die illokutive Akte bezeichnen, und solchen, die perlokutive Akte benennen. Zudem zeigte sich das grundsätzliche Problem, dass performative Verben unter Umständen gerade nicht diejenige Handlung bezeich</w:t>
      </w:r>
      <w:r>
        <w:softHyphen/>
        <w:t>nen, die mit</w:t>
      </w:r>
      <w:r>
        <w:t xml:space="preserve"> der Äußerung vollzogen wird. Äußerungen wie B8 oder B9 können beispielsweise trotz der Verwendung des illokutiven Indikators</w:t>
      </w:r>
      <w:r>
        <w:rPr>
          <w:rStyle w:val="29pt7"/>
        </w:rPr>
        <w:t xml:space="preserve"> „idi versprecht"</w:t>
      </w:r>
      <w:r>
        <w:t xml:space="preserve"> nicht als Versprechen eingestuft werden, da sie die von SEARLE genannten Einleitungsbedingun</w:t>
      </w:r>
      <w:r>
        <w:softHyphen/>
        <w:t>gen für ein Versprec</w:t>
      </w:r>
      <w:r>
        <w:t>hen nicht erfüllen:</w:t>
      </w:r>
    </w:p>
    <w:p w:rsidR="00104799" w:rsidRDefault="005E3BEE">
      <w:pPr>
        <w:pStyle w:val="50"/>
        <w:shd w:val="clear" w:color="auto" w:fill="auto"/>
        <w:spacing w:after="93" w:line="180" w:lineRule="exact"/>
        <w:ind w:left="40" w:firstLine="260"/>
      </w:pPr>
      <w:r>
        <w:t>B8 Wer bei der Prüfung abschreibt, fällt durch, das kann ich Ihnen versprechen!</w:t>
      </w:r>
    </w:p>
    <w:p w:rsidR="00104799" w:rsidRDefault="005E3BEE">
      <w:pPr>
        <w:pStyle w:val="50"/>
        <w:shd w:val="clear" w:color="auto" w:fill="auto"/>
        <w:spacing w:after="71" w:line="180" w:lineRule="exact"/>
        <w:ind w:left="40" w:firstLine="260"/>
      </w:pPr>
      <w:r>
        <w:t>B9 Ich verspreche Ihnen, dass ich die erreichte Punktzahl korrekt berechnen</w:t>
      </w:r>
      <w:r>
        <w:rPr>
          <w:rStyle w:val="585pt1"/>
        </w:rPr>
        <w:t xml:space="preserve"> werde</w:t>
      </w:r>
    </w:p>
    <w:p w:rsidR="00104799" w:rsidRDefault="005E3BEE">
      <w:pPr>
        <w:pStyle w:val="50"/>
        <w:shd w:val="clear" w:color="auto" w:fill="auto"/>
        <w:spacing w:after="96" w:line="225" w:lineRule="exact"/>
        <w:ind w:left="40" w:right="60" w:firstLine="0"/>
      </w:pPr>
      <w:r>
        <w:t>Eine Äußerung wie BIO ist trotz des illokutiven Indikators Inversion</w:t>
      </w:r>
      <w:r>
        <w:rPr>
          <w:rStyle w:val="585pt1"/>
        </w:rPr>
        <w:t xml:space="preserve"> keine Frage, son</w:t>
      </w:r>
      <w:r>
        <w:rPr>
          <w:rStyle w:val="585pt1"/>
        </w:rPr>
        <w:softHyphen/>
      </w:r>
      <w:r>
        <w:t>dern eine Aufforderung.</w:t>
      </w:r>
    </w:p>
    <w:p w:rsidR="00104799" w:rsidRDefault="005E3BEE">
      <w:pPr>
        <w:pStyle w:val="50"/>
        <w:shd w:val="clear" w:color="auto" w:fill="auto"/>
        <w:spacing w:after="53" w:line="180" w:lineRule="exact"/>
        <w:ind w:left="40" w:firstLine="260"/>
      </w:pPr>
      <w:r>
        <w:t>BIO Können Sie mir sagen, wie spät es ist?</w:t>
      </w:r>
    </w:p>
    <w:p w:rsidR="00104799" w:rsidRDefault="005E3BEE">
      <w:pPr>
        <w:pStyle w:val="50"/>
        <w:shd w:val="clear" w:color="auto" w:fill="auto"/>
        <w:spacing w:after="57" w:line="230" w:lineRule="exact"/>
        <w:ind w:left="40" w:right="60" w:firstLine="0"/>
      </w:pPr>
      <w:r>
        <w:t>In der Linguistik führten diese Beobachtungen zunächst zur Formulierung einer Theorie der indirekten Sprechakte.' In einer erweiterten Diskussion kam es zu einer grund</w:t>
      </w:r>
      <w:r>
        <w:softHyphen/>
        <w:t>leg</w:t>
      </w:r>
      <w:r>
        <w:t>enden Kritik an den sprachtheoretischen Voraussetzungen der Spechakttheorie.</w:t>
      </w:r>
      <w:r>
        <w:rPr>
          <w:rStyle w:val="575pt1"/>
        </w:rPr>
        <w:t xml:space="preserve"> So </w:t>
      </w:r>
      <w:r>
        <w:t>wurde kritisiert, dass die Handlungsqualität von einzelnen sprachlichen Mitteln (z.B. Inversion, Fragezeichen) von</w:t>
      </w:r>
      <w:r>
        <w:rPr>
          <w:rStyle w:val="575pt1"/>
        </w:rPr>
        <w:t xml:space="preserve"> SEARLE</w:t>
      </w:r>
      <w:r>
        <w:t xml:space="preserve"> unmittelbar mit der illokutiven Qualität der sprach</w:t>
      </w:r>
      <w:r>
        <w:softHyphen/>
        <w:t>li</w:t>
      </w:r>
      <w:r>
        <w:t>chen Handlung (z.B. Frage) gleichgesetzt wird. Kritisiert wurde zudem die Sprecher- zentriertheit des Ansatzes, die einseitige Fixierung der Theorie auf den Sprecher einer Äußerung dessen Ziele und Interessen zentral gestellt werden, wobei der Hörer nur sp</w:t>
      </w:r>
      <w:r>
        <w:t>oradisch und unsystematisch in die Analyse einbezogen wird. Da in vielen Fällen Ab</w:t>
      </w:r>
      <w:r>
        <w:softHyphen/>
        <w:t>folgen von Sätzen bzw. Äußerungen für bestimmte Sprechhandlungen charakteristisch zu sein scheinen, z.B. bei Frage und Antwort, bildete die analytische Begrenzung auf die Ei</w:t>
      </w:r>
      <w:r>
        <w:t>nheit „Satz" einen weiteren Diskussionspunkt.</w:t>
      </w:r>
    </w:p>
    <w:p w:rsidR="00104799" w:rsidRDefault="005E3BEE">
      <w:pPr>
        <w:pStyle w:val="6"/>
        <w:shd w:val="clear" w:color="auto" w:fill="auto"/>
        <w:spacing w:before="0" w:after="64" w:line="234" w:lineRule="exact"/>
        <w:ind w:left="40" w:right="60" w:firstLine="260"/>
      </w:pPr>
      <w:r>
        <w:t>In einer erweiterten linguistischen Theoriebildung wurde das sprechakttheoretische Konzept daher in der Funktionalen Pragmatik mit anderen handlungstheoretischen Entwürfen in Verbindung gebracht (s. Kap. 15). I</w:t>
      </w:r>
      <w:r>
        <w:t>n Aufnahme der Gedanken</w:t>
      </w:r>
      <w:r>
        <w:rPr>
          <w:rStyle w:val="85pt5"/>
        </w:rPr>
        <w:t xml:space="preserve"> AUSTINS </w:t>
      </w:r>
      <w:r>
        <w:t>wird dabei zwischen dem individuellen Ziel (der Sprecherintention) und dorn (gesell</w:t>
      </w:r>
      <w:r>
        <w:softHyphen/>
        <w:t>schaftlichen) Zweck einer sprachlichen Handlung differenziert.</w:t>
      </w:r>
    </w:p>
    <w:p w:rsidR="00104799" w:rsidRDefault="005E3BEE">
      <w:pPr>
        <w:pStyle w:val="6"/>
        <w:shd w:val="clear" w:color="auto" w:fill="auto"/>
        <w:spacing w:before="0" w:after="689" w:line="230" w:lineRule="exact"/>
        <w:ind w:left="40" w:right="60" w:firstLine="260"/>
      </w:pPr>
      <w:r>
        <w:t>Über die Linguistik fand die Sprechakttheorie in den</w:t>
      </w:r>
      <w:r>
        <w:rPr>
          <w:rStyle w:val="25"/>
        </w:rPr>
        <w:t xml:space="preserve"> 1980er</w:t>
      </w:r>
      <w:r>
        <w:t xml:space="preserve"> Jahren Eingang</w:t>
      </w:r>
      <w:r>
        <w:rPr>
          <w:rStyle w:val="25"/>
        </w:rPr>
        <w:t xml:space="preserve"> di</w:t>
      </w:r>
      <w:r>
        <w:rPr>
          <w:rStyle w:val="25"/>
        </w:rPr>
        <w:t xml:space="preserve">e </w:t>
      </w:r>
      <w:r>
        <w:t>Fremdsprachendidaktik. Dort erlangte sie großen F.influss und trug zu einer wichtigen Umorientierung bei, der so genannten kommunikativen Wende. In Abkehr von</w:t>
      </w:r>
      <w:r>
        <w:rPr>
          <w:rStyle w:val="25"/>
        </w:rPr>
        <w:t xml:space="preserve"> einem </w:t>
      </w:r>
      <w:r>
        <w:t>Ansatz, der die grammatischen Eigenschaften der Zielsprache systemorientiert vermittelt (</w:t>
      </w:r>
      <w:r>
        <w:t>z.B. die Flexion von Verben wie</w:t>
      </w:r>
      <w:r>
        <w:rPr>
          <w:rStyle w:val="af4"/>
        </w:rPr>
        <w:t xml:space="preserve"> heißen</w:t>
      </w:r>
      <w:r>
        <w:t xml:space="preserve"> oder</w:t>
      </w:r>
      <w:r>
        <w:rPr>
          <w:rStyle w:val="af4"/>
        </w:rPr>
        <w:t xml:space="preserve"> sein),</w:t>
      </w:r>
      <w:r>
        <w:t xml:space="preserve"> ging man</w:t>
      </w:r>
      <w:r>
        <w:rPr>
          <w:rStyle w:val="25"/>
        </w:rPr>
        <w:t xml:space="preserve"> bei</w:t>
      </w:r>
      <w:r>
        <w:t xml:space="preserve"> der</w:t>
      </w:r>
      <w:r>
        <w:rPr>
          <w:rStyle w:val="25"/>
        </w:rPr>
        <w:t xml:space="preserve"> Sprachlehre</w:t>
      </w:r>
      <w:r>
        <w:t xml:space="preserve"> nun kommunikationsorientiert von den Sprechabsichten</w:t>
      </w:r>
      <w:r>
        <w:rPr>
          <w:rStyle w:val="25"/>
        </w:rPr>
        <w:t xml:space="preserve"> der</w:t>
      </w:r>
      <w:r>
        <w:t xml:space="preserve"> Sprachierner aus (z,B. „sich vorstellen"). Entsprechend</w:t>
      </w:r>
      <w:r>
        <w:rPr>
          <w:rStyle w:val="25"/>
        </w:rPr>
        <w:t xml:space="preserve"> fragte</w:t>
      </w:r>
      <w:r>
        <w:t xml:space="preserve"> man, wie bestimmte lllokutionen in der</w:t>
      </w:r>
      <w:r>
        <w:rPr>
          <w:rStyle w:val="25"/>
        </w:rPr>
        <w:t xml:space="preserve"> Fremdsprache ausg</w:t>
      </w:r>
      <w:r>
        <w:rPr>
          <w:rStyle w:val="25"/>
        </w:rPr>
        <w:t>edrückt</w:t>
      </w:r>
      <w:r>
        <w:t xml:space="preserve"> werden. Line didaktisch orientierte Übersicht, die 1 ehrwerkauhwn und Lehrenden Hilfestellung bei der Umsetzung dieses Ansatzes geben sollte, wurde unter dem Titel „Kontaktschwelle" veröffentlicht. „Kontaktschwelle" zielt</w:t>
      </w:r>
      <w:r>
        <w:rPr>
          <w:rStyle w:val="25"/>
        </w:rPr>
        <w:t xml:space="preserve"> auf</w:t>
      </w:r>
      <w:r>
        <w:t xml:space="preserve"> die Vergleich</w:t>
      </w:r>
      <w:r>
        <w:softHyphen/>
        <w:t xml:space="preserve">barkeit </w:t>
      </w:r>
      <w:r>
        <w:t>und Vereinheitlichung des europäischen Fremdsprachenunterricht*</w:t>
      </w:r>
      <w:r>
        <w:rPr>
          <w:rStyle w:val="25"/>
        </w:rPr>
        <w:t xml:space="preserve"> ab,</w:t>
      </w:r>
      <w:r>
        <w:t xml:space="preserve"> erfasst ein</w:t>
      </w:r>
    </w:p>
    <w:p w:rsidR="00104799" w:rsidRDefault="005E3BEE">
      <w:pPr>
        <w:pStyle w:val="101"/>
        <w:shd w:val="clear" w:color="auto" w:fill="auto"/>
        <w:spacing w:before="0"/>
        <w:ind w:left="40" w:right="60"/>
        <w:sectPr w:rsidR="00104799">
          <w:headerReference w:type="even" r:id="rId12"/>
          <w:headerReference w:type="default" r:id="rId13"/>
          <w:pgSz w:w="11905" w:h="16837"/>
          <w:pgMar w:top="2425" w:right="2172" w:bottom="2425" w:left="1921" w:header="0" w:footer="3" w:gutter="0"/>
          <w:pgNumType w:start="178"/>
          <w:cols w:space="720"/>
          <w:noEndnote/>
          <w:docGrid w:linePitch="360"/>
        </w:sectPr>
      </w:pPr>
      <w:r>
        <w:rPr>
          <w:vertAlign w:val="superscript"/>
        </w:rPr>
        <w:t>1</w:t>
      </w:r>
      <w:r>
        <w:t xml:space="preserve"> Zum Beispiel eng)</w:t>
      </w:r>
      <w:r>
        <w:rPr>
          <w:vertAlign w:val="superscript"/>
        </w:rPr>
        <w:t>:</w:t>
      </w:r>
      <w:r>
        <w:t>i</w:t>
      </w:r>
      <w:r>
        <w:rPr>
          <w:rStyle w:val="109pt"/>
        </w:rPr>
        <w:t xml:space="preserve"> to mjueit</w:t>
      </w:r>
      <w:r>
        <w:rPr>
          <w:rStyle w:val="109pt0"/>
        </w:rPr>
        <w:t xml:space="preserve"> V»,</w:t>
      </w:r>
      <w:r>
        <w:rPr>
          <w:rStyle w:val="109pt"/>
        </w:rPr>
        <w:t xml:space="preserve"> h' fish</w:t>
      </w:r>
      <w:r>
        <w:t xml:space="preserve"> Im Vrrulou h</w:t>
      </w:r>
      <w:r>
        <w:rPr>
          <w:rStyle w:val="109pt0"/>
        </w:rPr>
        <w:t xml:space="preserve"> BU</w:t>
      </w:r>
      <w:r>
        <w:t xml:space="preserve"> dt.</w:t>
      </w:r>
      <w:r>
        <w:rPr>
          <w:rStyle w:val="109pt"/>
        </w:rPr>
        <w:t xml:space="preserve"> nilflürtlml</w:t>
      </w:r>
      <w:r>
        <w:rPr>
          <w:rStyle w:val="109pt0"/>
        </w:rPr>
        <w:t xml:space="preserve"> V.U. V» frrtvVH, 8, IU</w:t>
      </w:r>
      <w:r>
        <w:t xml:space="preserve"> itirnntl Pro</w:t>
      </w:r>
      <w:r>
        <w:softHyphen/>
        <w:t>blem bereit« die Keimölen tare /ur deutlichen ÖWnwtming von „Höw lo do thing* wtth wprds" durch von SflVlguy (1SI72)</w:t>
      </w:r>
      <w:r>
        <w:t>. * 5, (lo/u ausführlicher I .evinaon (2000).</w:t>
      </w:r>
    </w:p>
    <w:p w:rsidR="00104799" w:rsidRDefault="005E3BEE">
      <w:pPr>
        <w:pStyle w:val="6"/>
        <w:shd w:val="clear" w:color="auto" w:fill="auto"/>
        <w:spacing w:before="0" w:after="124" w:line="195" w:lineRule="exact"/>
        <w:ind w:left="80" w:right="60" w:firstLine="0"/>
      </w:pPr>
      <w:r>
        <w:lastRenderedPageBreak/>
        <w:t>mittleres Sprachniveau nach Illokutionen und wurde u.a. für die Sprachen Englisch. Deutsch* und Französisch ausgearbeitet.</w:t>
      </w:r>
      <w:r>
        <w:rPr>
          <w:vertAlign w:val="superscript"/>
        </w:rPr>
        <w:footnoteReference w:id="2"/>
      </w:r>
    </w:p>
    <w:p w:rsidR="00104799" w:rsidRDefault="005E3BEE">
      <w:pPr>
        <w:pStyle w:val="30"/>
        <w:keepNext/>
        <w:keepLines/>
        <w:shd w:val="clear" w:color="auto" w:fill="auto"/>
        <w:spacing w:after="64" w:line="190" w:lineRule="exact"/>
        <w:ind w:left="80"/>
      </w:pPr>
      <w:bookmarkStart w:id="9" w:name="bookmark9"/>
      <w:r>
        <w:lastRenderedPageBreak/>
        <w:t>9.2 Zweckbereiche von Sprache</w:t>
      </w:r>
      <w:bookmarkEnd w:id="9"/>
    </w:p>
    <w:p w:rsidR="00104799" w:rsidRDefault="005E3BEE">
      <w:pPr>
        <w:pStyle w:val="6"/>
        <w:shd w:val="clear" w:color="auto" w:fill="auto"/>
        <w:spacing w:before="0" w:after="134" w:line="208" w:lineRule="exact"/>
        <w:ind w:left="80" w:right="60" w:firstLine="0"/>
      </w:pPr>
      <w:r>
        <w:t>Eine Beschreibung der deutschen Sprache nach Illokutione</w:t>
      </w:r>
      <w:r>
        <w:t>n gibt die .Grammatik der deutschen Sprache" (GdS)</w:t>
      </w:r>
      <w:r>
        <w:rPr>
          <w:rStyle w:val="75pt6"/>
        </w:rPr>
        <w:t xml:space="preserve"> (ZlFONUN/ HOFFMANN/ STRECKER</w:t>
      </w:r>
      <w:r>
        <w:t xml:space="preserve"> 1997). Die GdS unterschei</w:t>
      </w:r>
      <w:r>
        <w:softHyphen/>
        <w:t>det ausgehend von Überlegungen der Sprechakttheorie und deren Weiterentwicklungen drei „Zweckbereiche von Sprache": den Zweckbereich „Transfer von Wis</w:t>
      </w:r>
      <w:r>
        <w:t>sen", den Zweckbereich „Handlungskoordination" sowie den Zweckbereich „Ausdruck von Em</w:t>
      </w:r>
      <w:r>
        <w:softHyphen/>
        <w:t>pfindungen".</w:t>
      </w:r>
    </w:p>
    <w:p w:rsidR="00104799" w:rsidRDefault="005E3BEE">
      <w:pPr>
        <w:pStyle w:val="30"/>
        <w:keepNext/>
        <w:keepLines/>
        <w:shd w:val="clear" w:color="auto" w:fill="auto"/>
        <w:spacing w:after="65" w:line="190" w:lineRule="exact"/>
        <w:ind w:left="80"/>
      </w:pPr>
      <w:bookmarkStart w:id="10" w:name="bookmark10"/>
      <w:r>
        <w:t>9.2.1 Transfer von Wissen</w:t>
      </w:r>
      <w:bookmarkEnd w:id="10"/>
    </w:p>
    <w:p w:rsidR="00104799" w:rsidRDefault="005E3BEE">
      <w:pPr>
        <w:pStyle w:val="6"/>
        <w:shd w:val="clear" w:color="auto" w:fill="auto"/>
        <w:spacing w:before="0" w:after="57" w:line="212" w:lineRule="exact"/>
        <w:ind w:left="80" w:right="60" w:firstLine="0"/>
      </w:pPr>
      <w:r>
        <w:t>Der Zweckbereich „Transfer von Wissen"</w:t>
      </w:r>
      <w:r>
        <w:t xml:space="preserve"> umfasst im Deutschen die beiden illokutiven Typen Quaestiv und Assertiv, die durch das Handlungsmuster Frage-Antwort" auf</w:t>
      </w:r>
      <w:r>
        <w:softHyphen/>
        <w:t>einander bezogen sind (s. Kap. 15).</w:t>
      </w:r>
    </w:p>
    <w:p w:rsidR="00104799" w:rsidRDefault="005E3BEE">
      <w:pPr>
        <w:pStyle w:val="6"/>
        <w:shd w:val="clear" w:color="auto" w:fill="auto"/>
        <w:spacing w:before="0" w:after="141" w:line="216" w:lineRule="exact"/>
        <w:ind w:left="80" w:right="60" w:firstLine="0"/>
      </w:pPr>
      <w:r>
        <w:t xml:space="preserve">Quaestive drücken eine Wissenslücke des Sprechers aus. Assertive finden sich häufig als Reaktion </w:t>
      </w:r>
      <w:r>
        <w:t>auf einen Quaestiv. Die GdS unterscheidet verschiedene Untertypen</w:t>
      </w:r>
      <w:r>
        <w:rPr>
          <w:rStyle w:val="85pt6"/>
        </w:rPr>
        <w:t xml:space="preserve"> von </w:t>
      </w:r>
      <w:r>
        <w:t>Quaestiven und Assertiven.</w:t>
      </w:r>
    </w:p>
    <w:p w:rsidR="00104799" w:rsidRDefault="005E3BEE">
      <w:pPr>
        <w:pStyle w:val="30"/>
        <w:keepNext/>
        <w:keepLines/>
        <w:numPr>
          <w:ilvl w:val="0"/>
          <w:numId w:val="2"/>
        </w:numPr>
        <w:shd w:val="clear" w:color="auto" w:fill="auto"/>
        <w:tabs>
          <w:tab w:val="left" w:pos="1058"/>
        </w:tabs>
        <w:spacing w:after="51" w:line="190" w:lineRule="exact"/>
        <w:ind w:left="80"/>
      </w:pPr>
      <w:bookmarkStart w:id="11" w:name="bookmark11"/>
      <w:r>
        <w:t>Ergänzungsfragen</w:t>
      </w:r>
      <w:bookmarkEnd w:id="11"/>
    </w:p>
    <w:p w:rsidR="00104799" w:rsidRDefault="005E3BEE">
      <w:pPr>
        <w:pStyle w:val="6"/>
        <w:shd w:val="clear" w:color="auto" w:fill="auto"/>
        <w:spacing w:before="0" w:after="107" w:line="224" w:lineRule="exact"/>
        <w:ind w:left="80" w:right="60" w:firstLine="0"/>
      </w:pPr>
      <w:r>
        <w:t>Der illokutive Untertyp Ergänzungsfrage zeigt die Offenheit eines Sachverhalts in min</w:t>
      </w:r>
      <w:r>
        <w:softHyphen/>
        <w:t xml:space="preserve">destens einer Dimension des Wissens an. Sprachlich wird </w:t>
      </w:r>
      <w:r>
        <w:t>durch Verwendung eines „W- Worts"</w:t>
      </w:r>
      <w:r>
        <w:rPr>
          <w:rStyle w:val="af5"/>
        </w:rPr>
        <w:t xml:space="preserve"> (wer, wo, wie, was, warum</w:t>
      </w:r>
      <w:r>
        <w:t xml:space="preserve"> ...) ein Suchbereich festgelegt, der gegebenenfalls noch durch eine nominale Vorkategorisierung präzisiert wird (</w:t>
      </w:r>
      <w:r>
        <w:rPr>
          <w:rStyle w:val="af5"/>
        </w:rPr>
        <w:t xml:space="preserve">was für ein ..., welchen ...). </w:t>
      </w:r>
      <w:r>
        <w:t>Charakteristisch für Ergänzungsfragen im Deutschen i</w:t>
      </w:r>
      <w:r>
        <w:t>st Verbzweitstellung.</w:t>
      </w:r>
    </w:p>
    <w:p w:rsidR="00104799" w:rsidRDefault="005E3BEE">
      <w:pPr>
        <w:pStyle w:val="6"/>
        <w:shd w:val="clear" w:color="auto" w:fill="auto"/>
        <w:spacing w:before="0" w:after="0" w:line="241" w:lineRule="exact"/>
        <w:ind w:left="80" w:firstLine="0"/>
      </w:pPr>
      <w:r>
        <w:t>Bll Ergänzungsfragen:</w:t>
      </w:r>
    </w:p>
    <w:p w:rsidR="00104799" w:rsidRDefault="005E3BEE">
      <w:pPr>
        <w:pStyle w:val="6"/>
        <w:shd w:val="clear" w:color="auto" w:fill="auto"/>
        <w:spacing w:before="0" w:after="161" w:line="241" w:lineRule="exact"/>
        <w:ind w:left="740" w:right="3820" w:firstLine="0"/>
        <w:jc w:val="left"/>
      </w:pPr>
      <w:r>
        <w:t>Wem hast du das Buch ausgeliehen? Wo hast du das gekauft? Welche Farbe gefällt dir am besten?</w:t>
      </w:r>
    </w:p>
    <w:p w:rsidR="00104799" w:rsidRDefault="005E3BEE">
      <w:pPr>
        <w:pStyle w:val="30"/>
        <w:keepNext/>
        <w:keepLines/>
        <w:numPr>
          <w:ilvl w:val="0"/>
          <w:numId w:val="2"/>
        </w:numPr>
        <w:shd w:val="clear" w:color="auto" w:fill="auto"/>
        <w:tabs>
          <w:tab w:val="left" w:pos="1071"/>
        </w:tabs>
        <w:spacing w:after="56" w:line="190" w:lineRule="exact"/>
        <w:ind w:left="80"/>
      </w:pPr>
      <w:bookmarkStart w:id="12" w:name="bookmark12"/>
      <w:r>
        <w:t>Propositionale Fragen</w:t>
      </w:r>
      <w:bookmarkEnd w:id="12"/>
    </w:p>
    <w:p w:rsidR="00104799" w:rsidRDefault="005E3BEE">
      <w:pPr>
        <w:pStyle w:val="6"/>
        <w:shd w:val="clear" w:color="auto" w:fill="auto"/>
        <w:spacing w:before="0" w:line="229" w:lineRule="exact"/>
        <w:ind w:left="80" w:right="60" w:firstLine="0"/>
      </w:pPr>
      <w:r>
        <w:t>Proposirionale Fragen stellen Sachverhalte insgesamt hinsichtlich ihrer diskursiven Gel</w:t>
      </w:r>
      <w:r>
        <w:softHyphen/>
      </w:r>
      <w:r>
        <w:t>tung zur Disposition. Sie umfassen die Untertypen Entscheidungsfrage, Altemativfrage, Bestätigungsfrage und deliberative Frage.</w:t>
      </w:r>
    </w:p>
    <w:p w:rsidR="00104799" w:rsidRDefault="005E3BEE">
      <w:pPr>
        <w:pStyle w:val="6"/>
        <w:shd w:val="clear" w:color="auto" w:fill="auto"/>
        <w:spacing w:before="0" w:after="75" w:line="229" w:lineRule="exact"/>
        <w:ind w:left="80" w:right="60" w:firstLine="0"/>
      </w:pPr>
      <w:r>
        <w:t>Entscheidungsfragen („ja-nein-Fragen") wie in B12 verlangen von dem Hörer eine Entscheidung zwischen den Alternativen zutreffend</w:t>
      </w:r>
      <w:r>
        <w:t xml:space="preserve"> („wahr/ja") und unzutreffend („falsch/</w:t>
      </w:r>
      <w:r>
        <w:rPr>
          <w:rStyle w:val="21"/>
        </w:rPr>
        <w:t>nein"). Sie sind ebenfalls durch Inversion charakterisiert und besätem</w:t>
      </w:r>
      <w:r>
        <w:rPr>
          <w:rStyle w:val="29pt8"/>
        </w:rPr>
        <w:t xml:space="preserve"> üblicher</w:t>
      </w:r>
      <w:r>
        <w:rPr>
          <w:rStyle w:val="29pt8"/>
        </w:rPr>
        <w:softHyphen/>
      </w:r>
      <w:r>
        <w:rPr>
          <w:rStyle w:val="21"/>
        </w:rPr>
        <w:t>weise kein Vorfeld; die verbale Klammer schließt den ganzen Satz</w:t>
      </w:r>
      <w:r>
        <w:rPr>
          <w:rStyle w:val="29pt9"/>
        </w:rPr>
        <w:t xml:space="preserve"> ein.</w:t>
      </w:r>
    </w:p>
    <w:p w:rsidR="00104799" w:rsidRDefault="005E3BEE">
      <w:pPr>
        <w:pStyle w:val="6"/>
        <w:shd w:val="clear" w:color="auto" w:fill="auto"/>
        <w:spacing w:before="0" w:after="66" w:line="210" w:lineRule="exact"/>
        <w:ind w:left="720" w:right="4460" w:hanging="440"/>
        <w:jc w:val="left"/>
      </w:pPr>
      <w:r>
        <w:rPr>
          <w:rStyle w:val="75pt7"/>
        </w:rPr>
        <w:t>B12</w:t>
      </w:r>
      <w:r>
        <w:t xml:space="preserve"> Entscheidungsfragen: Magst du Tee? Hat er viel dafür bezahlt?</w:t>
      </w:r>
    </w:p>
    <w:p w:rsidR="00104799" w:rsidRDefault="005E3BEE">
      <w:pPr>
        <w:pStyle w:val="6"/>
        <w:shd w:val="clear" w:color="auto" w:fill="auto"/>
        <w:spacing w:before="0" w:after="48" w:line="202" w:lineRule="exact"/>
        <w:ind w:left="60" w:right="60" w:firstLine="0"/>
      </w:pPr>
      <w:r>
        <w:t>A</w:t>
      </w:r>
      <w:r>
        <w:t>lternativfragen verlangen vom Hörer eine Entscheidung</w:t>
      </w:r>
      <w:r>
        <w:rPr>
          <w:rStyle w:val="af6"/>
        </w:rPr>
        <w:t xml:space="preserve"> über zwei oder</w:t>
      </w:r>
      <w:r>
        <w:t xml:space="preserve"> mehr ge</w:t>
      </w:r>
      <w:r>
        <w:softHyphen/>
      </w:r>
      <w:r>
        <w:rPr>
          <w:rStyle w:val="85pt7"/>
        </w:rPr>
        <w:t>nannte,</w:t>
      </w:r>
      <w:r>
        <w:t xml:space="preserve"> alternative Sachverhalte. Von ihrer Struktur und</w:t>
      </w:r>
      <w:r>
        <w:rPr>
          <w:rStyle w:val="af6"/>
        </w:rPr>
        <w:t xml:space="preserve"> Intonation her Lassen</w:t>
      </w:r>
      <w:r>
        <w:t xml:space="preserve"> sich ge</w:t>
      </w:r>
      <w:r>
        <w:softHyphen/>
        <w:t>schlossene Alternativfragen</w:t>
      </w:r>
      <w:r>
        <w:rPr>
          <w:rStyle w:val="af6"/>
        </w:rPr>
        <w:t xml:space="preserve"> (B13)</w:t>
      </w:r>
      <w:r>
        <w:t xml:space="preserve"> und offene Alternativfragen</w:t>
      </w:r>
      <w:r>
        <w:rPr>
          <w:rStyle w:val="af6"/>
        </w:rPr>
        <w:t xml:space="preserve"> (B14) unterscheiden.</w:t>
      </w:r>
    </w:p>
    <w:p w:rsidR="00104799" w:rsidRDefault="005E3BEE">
      <w:pPr>
        <w:pStyle w:val="6"/>
        <w:shd w:val="clear" w:color="auto" w:fill="auto"/>
        <w:spacing w:before="0" w:after="57" w:line="218" w:lineRule="exact"/>
        <w:ind w:left="720" w:right="3140" w:hanging="440"/>
        <w:jc w:val="left"/>
      </w:pPr>
      <w:r>
        <w:t>B13 geschlossene Alternativfragen: Magst du Tee oder Kaffee? Sind Sie ledig, verheiratet oder geschieden?</w:t>
      </w:r>
    </w:p>
    <w:p w:rsidR="00104799" w:rsidRDefault="005E3BEE">
      <w:pPr>
        <w:pStyle w:val="6"/>
        <w:shd w:val="clear" w:color="auto" w:fill="auto"/>
        <w:spacing w:before="0" w:after="0" w:line="222" w:lineRule="exact"/>
        <w:ind w:left="720" w:hanging="440"/>
        <w:jc w:val="left"/>
      </w:pPr>
      <w:r>
        <w:t>B14 offene Alternativfragen:</w:t>
      </w:r>
    </w:p>
    <w:p w:rsidR="00104799" w:rsidRDefault="005E3BEE">
      <w:pPr>
        <w:pStyle w:val="6"/>
        <w:shd w:val="clear" w:color="auto" w:fill="auto"/>
        <w:spacing w:before="0" w:after="0" w:line="222" w:lineRule="exact"/>
        <w:ind w:left="720" w:firstLine="0"/>
        <w:jc w:val="left"/>
      </w:pPr>
      <w:r>
        <w:lastRenderedPageBreak/>
        <w:t xml:space="preserve">Magst du auch einen Tee, </w:t>
      </w:r>
      <w:proofErr w:type="gramStart"/>
      <w:r>
        <w:t>oder ...?</w:t>
      </w:r>
      <w:proofErr w:type="gramEnd"/>
    </w:p>
    <w:p w:rsidR="00104799" w:rsidRDefault="005E3BEE">
      <w:pPr>
        <w:pStyle w:val="6"/>
        <w:shd w:val="clear" w:color="auto" w:fill="auto"/>
        <w:spacing w:before="0" w:after="63" w:line="222" w:lineRule="exact"/>
        <w:ind w:left="720" w:firstLine="0"/>
        <w:jc w:val="left"/>
      </w:pPr>
      <w:r>
        <w:t xml:space="preserve">Haben Sie da schon einen Besichtigungstermin festgelegt, </w:t>
      </w:r>
      <w:proofErr w:type="gramStart"/>
      <w:r>
        <w:t>oder ...?</w:t>
      </w:r>
      <w:proofErr w:type="gramEnd"/>
    </w:p>
    <w:p w:rsidR="00104799" w:rsidRDefault="005E3BEE">
      <w:pPr>
        <w:pStyle w:val="6"/>
        <w:shd w:val="clear" w:color="auto" w:fill="auto"/>
        <w:spacing w:before="0" w:after="63" w:line="218" w:lineRule="exact"/>
        <w:ind w:left="60" w:right="60" w:firstLine="0"/>
      </w:pPr>
      <w:r>
        <w:t>Im Unterschied zur geschlossenen Alternativfrage mit den Antwortoptionen</w:t>
      </w:r>
      <w:r>
        <w:rPr>
          <w:rStyle w:val="af7"/>
        </w:rPr>
        <w:t xml:space="preserve"> ja/netn</w:t>
      </w:r>
      <w:r>
        <w:t xml:space="preserve"> ist der offenen Alternativfrage auch eine andere Antwort möglich, z.B. Am</w:t>
      </w:r>
      <w:r>
        <w:rPr>
          <w:rStyle w:val="af7"/>
        </w:rPr>
        <w:t xml:space="preserve"> liebsten</w:t>
      </w:r>
      <w:r>
        <w:rPr>
          <w:rStyle w:val="0pt0"/>
        </w:rPr>
        <w:t xml:space="preserve"> nur</w:t>
      </w:r>
      <w:r>
        <w:rPr>
          <w:rStyle w:val="Garamond105pt"/>
        </w:rPr>
        <w:t xml:space="preserve"> an </w:t>
      </w:r>
      <w:r>
        <w:rPr>
          <w:rStyle w:val="af8"/>
        </w:rPr>
        <w:t>Wasser.</w:t>
      </w:r>
    </w:p>
    <w:p w:rsidR="00104799" w:rsidRDefault="005E3BEE">
      <w:pPr>
        <w:pStyle w:val="6"/>
        <w:shd w:val="clear" w:color="auto" w:fill="auto"/>
        <w:spacing w:before="0" w:after="48" w:line="214" w:lineRule="exact"/>
        <w:ind w:left="60" w:right="60" w:firstLine="220"/>
      </w:pPr>
      <w:r>
        <w:t>Bestätigungsfragen („assertive Fragen") stellen einen Sachverhalt tendenziell</w:t>
      </w:r>
      <w:r>
        <w:t xml:space="preserve"> als ge</w:t>
      </w:r>
      <w:r>
        <w:softHyphen/>
        <w:t>geben dar und suchen unbestätigtes in gesichertes Wissen zu überführen. Sie nehmen die Form des Aussage-Modus an (B15). Häufig findet sich auch der Einsatz von angehängten Partikeln wie</w:t>
      </w:r>
      <w:r>
        <w:rPr>
          <w:rStyle w:val="af7"/>
        </w:rPr>
        <w:t xml:space="preserve"> nicht wahr</w:t>
      </w:r>
      <w:proofErr w:type="gramStart"/>
      <w:r>
        <w:rPr>
          <w:rStyle w:val="af7"/>
        </w:rPr>
        <w:t>?,</w:t>
      </w:r>
      <w:proofErr w:type="gramEnd"/>
      <w:r>
        <w:rPr>
          <w:rStyle w:val="af7"/>
        </w:rPr>
        <w:t xml:space="preserve"> oder?</w:t>
      </w:r>
      <w:r>
        <w:t xml:space="preserve"> etc.</w:t>
      </w:r>
    </w:p>
    <w:p w:rsidR="00104799" w:rsidRDefault="005E3BEE">
      <w:pPr>
        <w:pStyle w:val="6"/>
        <w:shd w:val="clear" w:color="auto" w:fill="auto"/>
        <w:spacing w:before="0" w:after="0" w:line="230" w:lineRule="exact"/>
        <w:ind w:left="720" w:hanging="440"/>
        <w:jc w:val="left"/>
      </w:pPr>
      <w:r>
        <w:t>B15 assertive Fragen:</w:t>
      </w:r>
    </w:p>
    <w:p w:rsidR="00104799" w:rsidRDefault="005E3BEE">
      <w:pPr>
        <w:pStyle w:val="6"/>
        <w:shd w:val="clear" w:color="auto" w:fill="auto"/>
        <w:spacing w:before="0" w:after="69" w:line="230" w:lineRule="exact"/>
        <w:ind w:left="720" w:right="1260" w:firstLine="0"/>
        <w:jc w:val="left"/>
      </w:pPr>
      <w:r>
        <w:t>Du kommst morgen? Du kommst morgen, oder?</w:t>
      </w:r>
    </w:p>
    <w:p w:rsidR="00104799" w:rsidRDefault="005E3BEE">
      <w:pPr>
        <w:pStyle w:val="6"/>
        <w:shd w:val="clear" w:color="auto" w:fill="auto"/>
        <w:spacing w:before="0" w:after="54" w:line="218" w:lineRule="exact"/>
        <w:ind w:left="60" w:right="60" w:firstLine="0"/>
      </w:pPr>
      <w:r>
        <w:t>Deliberative Fragen sind funktional als Problemexothesen</w:t>
      </w:r>
      <w:r>
        <w:rPr>
          <w:vertAlign w:val="superscript"/>
        </w:rPr>
        <w:t>12</w:t>
      </w:r>
      <w:r>
        <w:t xml:space="preserve"> zu verstehen. Formal sind sie durch den Einsatz von</w:t>
      </w:r>
      <w:r>
        <w:rPr>
          <w:rStyle w:val="af8"/>
        </w:rPr>
        <w:t xml:space="preserve"> ob</w:t>
      </w:r>
      <w:r>
        <w:t xml:space="preserve"> oder eines W-Terms sowie durch Verbletztstellung gekenn</w:t>
      </w:r>
      <w:r>
        <w:softHyphen/>
        <w:t>zeichnet.</w:t>
      </w:r>
    </w:p>
    <w:p w:rsidR="00104799" w:rsidRDefault="005E3BEE">
      <w:pPr>
        <w:pStyle w:val="6"/>
        <w:shd w:val="clear" w:color="auto" w:fill="auto"/>
        <w:spacing w:before="0" w:after="0" w:line="226" w:lineRule="exact"/>
        <w:ind w:left="720" w:hanging="440"/>
        <w:jc w:val="left"/>
      </w:pPr>
      <w:r>
        <w:t>B16 deliberative Fragen:</w:t>
      </w:r>
    </w:p>
    <w:p w:rsidR="00104799" w:rsidRDefault="005E3BEE">
      <w:pPr>
        <w:pStyle w:val="6"/>
        <w:shd w:val="clear" w:color="auto" w:fill="auto"/>
        <w:spacing w:before="0" w:after="157" w:line="226" w:lineRule="exact"/>
        <w:ind w:left="720" w:right="1260" w:firstLine="0"/>
        <w:jc w:val="left"/>
      </w:pPr>
      <w:r>
        <w:t>Ob ich di</w:t>
      </w:r>
      <w:r>
        <w:t>e Prüfung wohl bestehe? Was sie wohl für ein Geheimnis verbirgt?</w:t>
      </w:r>
    </w:p>
    <w:p w:rsidR="00104799" w:rsidRDefault="005E3BEE">
      <w:pPr>
        <w:pStyle w:val="330"/>
        <w:keepNext/>
        <w:keepLines/>
        <w:shd w:val="clear" w:color="auto" w:fill="auto"/>
        <w:spacing w:before="0" w:after="53" w:line="180" w:lineRule="exact"/>
        <w:ind w:left="60"/>
      </w:pPr>
      <w:bookmarkStart w:id="13" w:name="bookmark13"/>
      <w:r>
        <w:t>9.2.1.3 Nach-und Rückfragen</w:t>
      </w:r>
      <w:bookmarkEnd w:id="13"/>
    </w:p>
    <w:p w:rsidR="00104799" w:rsidRDefault="005E3BEE">
      <w:pPr>
        <w:pStyle w:val="6"/>
        <w:shd w:val="clear" w:color="auto" w:fill="auto"/>
        <w:spacing w:before="0" w:after="0" w:line="214" w:lineRule="exact"/>
        <w:ind w:left="60" w:right="60" w:firstLine="0"/>
      </w:pPr>
      <w:r>
        <w:t>Für Nach- und Rückfragen ist charakteristisch, dass sie funktional in andere Handlungs</w:t>
      </w:r>
      <w:r>
        <w:softHyphen/>
        <w:t>zusammenhänge eingebunden sind. Während die Nachfrage der Verstehonssicherun</w:t>
      </w:r>
      <w:r>
        <w:t>g dient, nimmt die Rückfrage die Problematisierung eines Sachverhalts vor und drückt Zweifel, oft auch eine Wissensdivergenz zwischen Sprecher und Hörer aus. Nach- und Rückfragen bestehen häufig aus einer vollständigen oder teilweisen Wiederholung der Bezu</w:t>
      </w:r>
      <w:r>
        <w:t>gsäußerung mit intonatorischer Markierung des unerwarteten oder problematischen Moments.</w:t>
      </w:r>
    </w:p>
    <w:p w:rsidR="00104799" w:rsidRDefault="005E3BEE">
      <w:pPr>
        <w:pStyle w:val="6"/>
        <w:shd w:val="clear" w:color="auto" w:fill="auto"/>
        <w:spacing w:before="0" w:after="0" w:line="222" w:lineRule="exact"/>
        <w:ind w:left="740" w:right="3220" w:hanging="480"/>
        <w:jc w:val="left"/>
      </w:pPr>
      <w:r>
        <w:t>Bl 7 Nachfragen und Rückfragen; Was (hast du gesagt)? Wie bitte?</w:t>
      </w:r>
    </w:p>
    <w:p w:rsidR="00104799" w:rsidRDefault="005E3BEE">
      <w:pPr>
        <w:pStyle w:val="6"/>
        <w:shd w:val="clear" w:color="auto" w:fill="auto"/>
        <w:spacing w:before="0" w:after="85" w:line="222" w:lineRule="exact"/>
        <w:ind w:left="740" w:right="2900" w:firstLine="0"/>
        <w:jc w:val="left"/>
      </w:pPr>
      <w:r>
        <w:t>Du hast im Lotto gewonnen? Du hast was gemacht?</w:t>
      </w:r>
    </w:p>
    <w:p w:rsidR="00104799" w:rsidRDefault="005E3BEE">
      <w:pPr>
        <w:pStyle w:val="111"/>
        <w:numPr>
          <w:ilvl w:val="0"/>
          <w:numId w:val="3"/>
        </w:numPr>
        <w:shd w:val="clear" w:color="auto" w:fill="auto"/>
        <w:tabs>
          <w:tab w:val="left" w:pos="973"/>
        </w:tabs>
        <w:spacing w:before="0" w:after="0" w:line="190" w:lineRule="exact"/>
        <w:ind w:left="20"/>
      </w:pPr>
      <w:bookmarkStart w:id="14" w:name="bookmark14"/>
      <w:r>
        <w:t>Examens-und Regiefragen</w:t>
      </w:r>
      <w:bookmarkEnd w:id="14"/>
    </w:p>
    <w:p w:rsidR="00104799" w:rsidRDefault="005E3BEE">
      <w:pPr>
        <w:pStyle w:val="6"/>
        <w:shd w:val="clear" w:color="auto" w:fill="auto"/>
        <w:spacing w:before="0" w:after="87" w:line="214" w:lineRule="exact"/>
        <w:ind w:left="20" w:right="80" w:firstLine="0"/>
      </w:pPr>
      <w:r>
        <w:t>Examens- und Regiefragen sind dadurch gekennzeichnet, dass nicht ein bestimmter Sachverhalt erfragt wird, den der Sprecher nicht kennt, sondern dass vielmehr fraglich ist, ob der Hörer über ein bestimmtes erfragtes Wissen verfügt (vgl. Kap. 35). Formal ge</w:t>
      </w:r>
      <w:r>
        <w:softHyphen/>
      </w:r>
      <w:r>
        <w:t>sehen unterscheiden sie sich nicht von Ergänzungs- oder propositionalen Fragen.</w:t>
      </w:r>
    </w:p>
    <w:p w:rsidR="00104799" w:rsidRDefault="005E3BEE">
      <w:pPr>
        <w:pStyle w:val="50"/>
        <w:numPr>
          <w:ilvl w:val="0"/>
          <w:numId w:val="3"/>
        </w:numPr>
        <w:shd w:val="clear" w:color="auto" w:fill="auto"/>
        <w:tabs>
          <w:tab w:val="left" w:pos="962"/>
        </w:tabs>
        <w:spacing w:line="180" w:lineRule="exact"/>
        <w:ind w:left="20" w:firstLine="0"/>
      </w:pPr>
      <w:r>
        <w:t>Assertive</w:t>
      </w:r>
    </w:p>
    <w:p w:rsidR="00104799" w:rsidRDefault="005E3BEE">
      <w:pPr>
        <w:pStyle w:val="6"/>
        <w:shd w:val="clear" w:color="auto" w:fill="auto"/>
        <w:spacing w:before="0" w:after="57" w:line="218" w:lineRule="exact"/>
        <w:ind w:left="20" w:right="80" w:firstLine="0"/>
      </w:pPr>
      <w:r>
        <w:t>Assertive finden sich häufig als Reaktion auf einen Quaestiv. Zu den assertiven Sprech</w:t>
      </w:r>
      <w:r>
        <w:softHyphen/>
        <w:t>handlungen gehören laut GdS neben der Assertion die Sprechhandlungen Behauptung</w:t>
      </w:r>
      <w:r>
        <w:t>, Begründung sowie die rhetorische Frage.</w:t>
      </w:r>
    </w:p>
    <w:p w:rsidR="00104799" w:rsidRDefault="005E3BEE">
      <w:pPr>
        <w:pStyle w:val="6"/>
        <w:shd w:val="clear" w:color="auto" w:fill="auto"/>
        <w:spacing w:before="0" w:after="93" w:line="222" w:lineRule="exact"/>
        <w:ind w:left="20" w:right="80" w:firstLine="240"/>
      </w:pPr>
      <w:r>
        <w:t>Die Assertion dient der Bearbeitung eines Wissensdefizits, das der Sprecher beim Hö</w:t>
      </w:r>
      <w:r>
        <w:softHyphen/>
      </w:r>
      <w:r>
        <w:t>rer unterstellt. Anders als bei der Behauptung übernimmt der Sprecher bei der Assertion bestimmte Verpflichtungen hinsichtlich des Wahrheitsgehalts der Proposition. Behaup</w:t>
      </w:r>
      <w:r>
        <w:softHyphen/>
        <w:t>tungen besitzen demgegenüber nur einen subjektiven Wahrheitsanspruch, der oft auch d</w:t>
      </w:r>
      <w:r>
        <w:t>iskursiv ausgewiesen wird (z.B. durch Modalverben" oder einschränkende Formeln wie in B19).</w:t>
      </w:r>
    </w:p>
    <w:p w:rsidR="00104799" w:rsidRDefault="005E3BEE">
      <w:pPr>
        <w:pStyle w:val="6"/>
        <w:shd w:val="clear" w:color="auto" w:fill="auto"/>
        <w:spacing w:before="0" w:after="28" w:line="180" w:lineRule="exact"/>
        <w:ind w:left="740" w:hanging="480"/>
        <w:jc w:val="left"/>
      </w:pPr>
      <w:r>
        <w:t>B18 Assertion:</w:t>
      </w:r>
    </w:p>
    <w:p w:rsidR="00104799" w:rsidRDefault="005E3BEE">
      <w:pPr>
        <w:pStyle w:val="6"/>
        <w:shd w:val="clear" w:color="auto" w:fill="auto"/>
        <w:spacing w:before="0" w:after="0" w:line="180" w:lineRule="exact"/>
        <w:ind w:left="740" w:firstLine="0"/>
        <w:jc w:val="left"/>
      </w:pPr>
      <w:r>
        <w:t>Christina besucht gerade einen Spanischkurs.</w:t>
      </w:r>
    </w:p>
    <w:p w:rsidR="00104799" w:rsidRDefault="005E3BEE">
      <w:pPr>
        <w:pStyle w:val="6"/>
        <w:shd w:val="clear" w:color="auto" w:fill="auto"/>
        <w:spacing w:before="0" w:after="0" w:line="233" w:lineRule="exact"/>
        <w:ind w:left="740" w:hanging="480"/>
        <w:jc w:val="left"/>
      </w:pPr>
      <w:r>
        <w:t>B19 Behauptung:</w:t>
      </w:r>
    </w:p>
    <w:p w:rsidR="00104799" w:rsidRDefault="005E3BEE">
      <w:pPr>
        <w:pStyle w:val="6"/>
        <w:shd w:val="clear" w:color="auto" w:fill="auto"/>
        <w:spacing w:before="0" w:after="72" w:line="233" w:lineRule="exact"/>
        <w:ind w:left="740" w:right="1560" w:firstLine="0"/>
        <w:jc w:val="left"/>
      </w:pPr>
      <w:r>
        <w:t>Christina soll gerade einen Spanischkurs besuchen. Soweit ich weiß, besucht Christina ge</w:t>
      </w:r>
      <w:r>
        <w:t>rade einen Spanischkurs.</w:t>
      </w:r>
    </w:p>
    <w:p w:rsidR="00104799" w:rsidRDefault="005E3BEE">
      <w:pPr>
        <w:pStyle w:val="6"/>
        <w:shd w:val="clear" w:color="auto" w:fill="auto"/>
        <w:spacing w:before="0" w:after="90" w:line="218" w:lineRule="exact"/>
        <w:ind w:left="20" w:right="80" w:firstLine="0"/>
      </w:pPr>
      <w:r>
        <w:lastRenderedPageBreak/>
        <w:t>Die Begründung ist auf eine problematische Vorgängeräußerung (s. Kap. 15) bezogen. Begründungen werden an der sprachlichen Oberfläche häufig durch illokutive Indika</w:t>
      </w:r>
      <w:r>
        <w:softHyphen/>
        <w:t>toren wie</w:t>
      </w:r>
      <w:r>
        <w:rPr>
          <w:rStyle w:val="af9"/>
        </w:rPr>
        <w:t xml:space="preserve"> denn, da,</w:t>
      </w:r>
      <w:r>
        <w:rPr>
          <w:rStyle w:val="afa"/>
        </w:rPr>
        <w:t xml:space="preserve"> nämlich, weil</w:t>
      </w:r>
      <w:r>
        <w:t xml:space="preserve"> ausgewiesen. Behauptungen und Be</w:t>
      </w:r>
      <w:r>
        <w:t>gründungen bilden häufig Teile von argumentativen Mustern.</w:t>
      </w:r>
    </w:p>
    <w:p w:rsidR="00104799" w:rsidRDefault="005E3BEE">
      <w:pPr>
        <w:pStyle w:val="6"/>
        <w:shd w:val="clear" w:color="auto" w:fill="auto"/>
        <w:spacing w:before="0" w:after="12" w:line="180" w:lineRule="exact"/>
        <w:ind w:left="740" w:hanging="480"/>
        <w:jc w:val="left"/>
      </w:pPr>
      <w:r>
        <w:t>B20 Sie hat nämlich einen spanischen Freund.</w:t>
      </w:r>
    </w:p>
    <w:p w:rsidR="00104799" w:rsidRDefault="005E3BEE">
      <w:pPr>
        <w:pStyle w:val="6"/>
        <w:shd w:val="clear" w:color="auto" w:fill="auto"/>
        <w:spacing w:before="0" w:after="63" w:line="214" w:lineRule="exact"/>
        <w:ind w:left="20" w:right="80" w:firstLine="0"/>
      </w:pPr>
      <w:r>
        <w:t>Assertive Text- und Diskursarten</w:t>
      </w:r>
      <w:r>
        <w:rPr>
          <w:vertAlign w:val="superscript"/>
        </w:rPr>
        <w:t>14</w:t>
      </w:r>
      <w:r>
        <w:t xml:space="preserve"> bestehen charakteristischerweise aus Verkettungen"</w:t>
      </w:r>
      <w:r>
        <w:t xml:space="preserve"> von assertiven Sprechhandlungen. Zu ihnen gehören unter anderem die Erzählung, der Bericht und die Beschreibung.</w:t>
      </w:r>
    </w:p>
    <w:p w:rsidR="00104799" w:rsidRDefault="005E3BEE">
      <w:pPr>
        <w:pStyle w:val="6"/>
        <w:shd w:val="clear" w:color="auto" w:fill="auto"/>
        <w:spacing w:before="0" w:after="63" w:line="210" w:lineRule="exact"/>
        <w:ind w:left="20" w:right="80" w:firstLine="240"/>
      </w:pPr>
      <w:r>
        <w:t>Erzählungen sind darauf ausgerichtet, dass der Hörer eine erlebte oder erfundene Er</w:t>
      </w:r>
      <w:r>
        <w:softHyphen/>
        <w:t>fahrung des Sprechers in der Vorstellung nachvollzieht und</w:t>
      </w:r>
      <w:r>
        <w:t xml:space="preserve"> die Bewertung dieser Erfah</w:t>
      </w:r>
      <w:r>
        <w:softHyphen/>
        <w:t>rung teilt.</w:t>
      </w:r>
    </w:p>
    <w:p w:rsidR="00104799" w:rsidRDefault="005E3BEE">
      <w:pPr>
        <w:pStyle w:val="6"/>
        <w:shd w:val="clear" w:color="auto" w:fill="auto"/>
        <w:spacing w:before="0" w:after="441"/>
        <w:ind w:left="20" w:right="80" w:firstLine="240"/>
      </w:pPr>
      <w:r>
        <w:t>Berichte zielen demgegenüber auf die Zusammenfassung eines Geschehens als Fall eines vorgegebenen Ereignistyps ab. Für sie ist der Wahrheitsanspruch des wiedergege-</w:t>
      </w:r>
    </w:p>
    <w:p w:rsidR="00104799" w:rsidRDefault="005E3BEE">
      <w:pPr>
        <w:pStyle w:val="120"/>
        <w:shd w:val="clear" w:color="auto" w:fill="auto"/>
        <w:spacing w:before="0"/>
        <w:ind w:left="20" w:right="3220"/>
      </w:pPr>
      <w:r>
        <w:rPr>
          <w:rStyle w:val="121"/>
          <w:vertAlign w:val="superscript"/>
        </w:rPr>
        <w:t>11</w:t>
      </w:r>
      <w:r>
        <w:rPr>
          <w:rStyle w:val="121"/>
        </w:rPr>
        <w:t xml:space="preserve"> Zur</w:t>
      </w:r>
      <w:r>
        <w:t xml:space="preserve"> üpisteffiischen Verwendung</w:t>
      </w:r>
      <w:r>
        <w:rPr>
          <w:rStyle w:val="121"/>
        </w:rPr>
        <w:t xml:space="preserve"> von Modalverben 9, Kap</w:t>
      </w:r>
      <w:r>
        <w:rPr>
          <w:rStyle w:val="126pt0pt"/>
        </w:rPr>
        <w:t xml:space="preserve"> 7. </w:t>
      </w:r>
      <w:r>
        <w:rPr>
          <w:vertAlign w:val="superscript"/>
        </w:rPr>
        <w:t>14</w:t>
      </w:r>
      <w:r>
        <w:t xml:space="preserve"> Zur</w:t>
      </w:r>
      <w:r>
        <w:rPr>
          <w:rStyle w:val="121"/>
        </w:rPr>
        <w:t xml:space="preserve"> Differenzierung von Text</w:t>
      </w:r>
      <w:r>
        <w:t xml:space="preserve"> und</w:t>
      </w:r>
      <w:r>
        <w:rPr>
          <w:rStyle w:val="121"/>
        </w:rPr>
        <w:t xml:space="preserve"> Diakurs</w:t>
      </w:r>
      <w:r>
        <w:t xml:space="preserve"> ». Kap.</w:t>
      </w:r>
      <w:r>
        <w:rPr>
          <w:rStyle w:val="121"/>
        </w:rPr>
        <w:t xml:space="preserve"> 14</w:t>
      </w:r>
      <w:r>
        <w:t xml:space="preserve"> und</w:t>
      </w:r>
      <w:r>
        <w:rPr>
          <w:rStyle w:val="121"/>
        </w:rPr>
        <w:t xml:space="preserve"> 16. </w:t>
      </w:r>
      <w:r>
        <w:rPr>
          <w:vertAlign w:val="superscript"/>
        </w:rPr>
        <w:t>11</w:t>
      </w:r>
      <w:r>
        <w:t xml:space="preserve"> Zu Sprechhandlungsverketlungen</w:t>
      </w:r>
      <w:r>
        <w:rPr>
          <w:rStyle w:val="121"/>
        </w:rPr>
        <w:t xml:space="preserve"> und Spmhhandlungsw-qomrrn</w:t>
      </w:r>
      <w:r>
        <w:t xml:space="preserve"> *. Kap. 14..V</w:t>
      </w:r>
    </w:p>
    <w:p w:rsidR="00104799" w:rsidRDefault="005E3BEE">
      <w:pPr>
        <w:pStyle w:val="6"/>
        <w:shd w:val="clear" w:color="auto" w:fill="auto"/>
        <w:spacing w:before="0" w:after="50" w:line="203" w:lineRule="exact"/>
        <w:ind w:left="100" w:right="40" w:firstLine="0"/>
      </w:pPr>
      <w:r>
        <w:t>benen Sachverhalts oder Realitätsausschnitts</w:t>
      </w:r>
      <w:r>
        <w:rPr>
          <w:rStyle w:val="8pt"/>
        </w:rPr>
        <w:t xml:space="preserve"> entscheidend. Anders</w:t>
      </w:r>
      <w:r>
        <w:t xml:space="preserve"> als</w:t>
      </w:r>
      <w:r>
        <w:rPr>
          <w:rStyle w:val="8pt"/>
        </w:rPr>
        <w:t xml:space="preserve"> bei Erzählungen </w:t>
      </w:r>
      <w:r>
        <w:t xml:space="preserve">steht </w:t>
      </w:r>
      <w:r>
        <w:t>bei Berichten die sachliche, nicht szenische Ereigniswiedergabe im</w:t>
      </w:r>
      <w:r>
        <w:rPr>
          <w:rStyle w:val="8pt"/>
        </w:rPr>
        <w:t xml:space="preserve"> Vordergrund.</w:t>
      </w:r>
    </w:p>
    <w:p w:rsidR="00104799" w:rsidRDefault="005E3BEE">
      <w:pPr>
        <w:pStyle w:val="6"/>
        <w:shd w:val="clear" w:color="auto" w:fill="auto"/>
        <w:spacing w:before="0" w:line="216" w:lineRule="exact"/>
        <w:ind w:left="100" w:right="40" w:firstLine="400"/>
      </w:pPr>
      <w:r>
        <w:rPr>
          <w:rStyle w:val="afb"/>
        </w:rPr>
        <w:t>Beschreibungen</w:t>
      </w:r>
      <w:r>
        <w:t xml:space="preserve"> dienen dem Zweck der Präsentation eines Objekts, von</w:t>
      </w:r>
      <w:r>
        <w:rPr>
          <w:rStyle w:val="afb"/>
        </w:rPr>
        <w:t xml:space="preserve"> dem</w:t>
      </w:r>
      <w:r>
        <w:t xml:space="preserve"> sich</w:t>
      </w:r>
      <w:r>
        <w:rPr>
          <w:rStyle w:val="afb"/>
        </w:rPr>
        <w:t xml:space="preserve"> der </w:t>
      </w:r>
      <w:r>
        <w:t>Hörer eine Vorstellung machen soll. Sie finden sich im Unterschied zu</w:t>
      </w:r>
      <w:r>
        <w:rPr>
          <w:rStyle w:val="afb"/>
        </w:rPr>
        <w:t xml:space="preserve"> den oben genann</w:t>
      </w:r>
      <w:r>
        <w:rPr>
          <w:rStyle w:val="afb"/>
        </w:rPr>
        <w:softHyphen/>
      </w:r>
      <w:r>
        <w:t>ten Text-</w:t>
      </w:r>
      <w:r>
        <w:t xml:space="preserve"> und Diskursarten selten alleinstehend, sondern sind</w:t>
      </w:r>
      <w:r>
        <w:rPr>
          <w:rStyle w:val="afb"/>
        </w:rPr>
        <w:t xml:space="preserve"> meist in andere Text- oder </w:t>
      </w:r>
      <w:r>
        <w:t>Diskursarten eingebettet. Die</w:t>
      </w:r>
      <w:r>
        <w:rPr>
          <w:rStyle w:val="afb"/>
        </w:rPr>
        <w:t xml:space="preserve"> Einführung von Termini</w:t>
      </w:r>
      <w:r>
        <w:t xml:space="preserve"> in fachwissenschaftlichen</w:t>
      </w:r>
      <w:r>
        <w:rPr>
          <w:rStyle w:val="afb"/>
        </w:rPr>
        <w:t xml:space="preserve"> Texten </w:t>
      </w:r>
      <w:r>
        <w:t>ordnet die GdS der Diskurs- bzw. Textart</w:t>
      </w:r>
      <w:r>
        <w:rPr>
          <w:rStyle w:val="afb"/>
        </w:rPr>
        <w:t xml:space="preserve"> „Beschreibung" zu. Einen weiteren</w:t>
      </w:r>
      <w:r>
        <w:t xml:space="preserve"> Untertvp von Be</w:t>
      </w:r>
      <w:r>
        <w:t>schreibungen bilden</w:t>
      </w:r>
      <w:r>
        <w:rPr>
          <w:rStyle w:val="afb"/>
        </w:rPr>
        <w:t xml:space="preserve"> Erklärungen.</w:t>
      </w:r>
    </w:p>
    <w:p w:rsidR="00104799" w:rsidRDefault="005E3BEE">
      <w:pPr>
        <w:pStyle w:val="6"/>
        <w:shd w:val="clear" w:color="auto" w:fill="auto"/>
        <w:spacing w:before="0" w:after="141" w:line="216" w:lineRule="exact"/>
        <w:ind w:left="100" w:right="40" w:firstLine="0"/>
      </w:pPr>
      <w:r>
        <w:t>Die verschiedenen Zwecksetzungen, die</w:t>
      </w:r>
      <w:r>
        <w:rPr>
          <w:rStyle w:val="afb"/>
        </w:rPr>
        <w:t xml:space="preserve"> für</w:t>
      </w:r>
      <w:r>
        <w:t xml:space="preserve"> eine</w:t>
      </w:r>
      <w:r>
        <w:rPr>
          <w:rStyle w:val="afb"/>
        </w:rPr>
        <w:t xml:space="preserve"> Text-</w:t>
      </w:r>
      <w:r>
        <w:t xml:space="preserve"> bzw.</w:t>
      </w:r>
      <w:r>
        <w:rPr>
          <w:rStyle w:val="afb"/>
        </w:rPr>
        <w:t xml:space="preserve"> Diskursart charakteristisch </w:t>
      </w:r>
      <w:r>
        <w:t>sind, schlagen sich in den verwendeten sprachlichen</w:t>
      </w:r>
      <w:r>
        <w:rPr>
          <w:rStyle w:val="afb"/>
        </w:rPr>
        <w:t xml:space="preserve"> Strukturen nieder.</w:t>
      </w:r>
    </w:p>
    <w:p w:rsidR="00104799" w:rsidRDefault="005E3BEE">
      <w:pPr>
        <w:pStyle w:val="27"/>
        <w:keepNext/>
        <w:keepLines/>
        <w:shd w:val="clear" w:color="auto" w:fill="auto"/>
        <w:spacing w:before="0" w:after="47" w:line="190" w:lineRule="exact"/>
        <w:ind w:left="100"/>
      </w:pPr>
      <w:bookmarkStart w:id="15" w:name="bookmark15"/>
      <w:r>
        <w:t>9.2.2 Handlungskoordination</w:t>
      </w:r>
      <w:bookmarkEnd w:id="15"/>
    </w:p>
    <w:p w:rsidR="00104799" w:rsidRDefault="005E3BEE">
      <w:pPr>
        <w:pStyle w:val="6"/>
        <w:shd w:val="clear" w:color="auto" w:fill="auto"/>
        <w:spacing w:before="0" w:line="229" w:lineRule="exact"/>
        <w:ind w:left="100" w:right="40" w:firstLine="0"/>
      </w:pPr>
      <w:r>
        <w:t>Den Zweckbereich „Handlungskoordination" unterteilt die GdS in die Grundtvpen Direktiv und Kommissiv. Handlungen, die diesem Zweckbereich zugehören, wirken auf den Handlungsplan der Interaktionsbeteiligten ein.</w:t>
      </w:r>
    </w:p>
    <w:p w:rsidR="00104799" w:rsidRDefault="005E3BEE">
      <w:pPr>
        <w:pStyle w:val="6"/>
        <w:shd w:val="clear" w:color="auto" w:fill="auto"/>
        <w:spacing w:before="0" w:after="0" w:line="229" w:lineRule="exact"/>
        <w:ind w:left="100" w:right="40" w:firstLine="0"/>
      </w:pPr>
      <w:r>
        <w:t xml:space="preserve">Direktive </w:t>
      </w:r>
      <w:proofErr w:type="gramStart"/>
      <w:r>
        <w:t>zielen</w:t>
      </w:r>
      <w:proofErr w:type="gramEnd"/>
      <w:r>
        <w:t xml:space="preserve"> darauf ab, den Handlungsplan</w:t>
      </w:r>
      <w:r>
        <w:t xml:space="preserve"> eines Sprechers auf den Hörer zu übertragen. Prototypisch geschieht dies in der Illokution der</w:t>
      </w:r>
    </w:p>
    <w:p w:rsidR="00104799" w:rsidRDefault="005E3BEE">
      <w:pPr>
        <w:pStyle w:val="50"/>
        <w:numPr>
          <w:ilvl w:val="0"/>
          <w:numId w:val="4"/>
        </w:numPr>
        <w:shd w:val="clear" w:color="auto" w:fill="auto"/>
        <w:tabs>
          <w:tab w:val="left" w:pos="350"/>
        </w:tabs>
        <w:spacing w:after="88" w:line="180" w:lineRule="exact"/>
        <w:ind w:left="100" w:firstLine="0"/>
      </w:pPr>
      <w:bookmarkStart w:id="16" w:name="bookmark16"/>
      <w:r>
        <w:t>Aufforderung.</w:t>
      </w:r>
      <w:bookmarkEnd w:id="16"/>
    </w:p>
    <w:p w:rsidR="00104799" w:rsidRDefault="005E3BEE">
      <w:pPr>
        <w:pStyle w:val="6"/>
        <w:shd w:val="clear" w:color="auto" w:fill="auto"/>
        <w:spacing w:before="0" w:after="28" w:line="180" w:lineRule="exact"/>
        <w:ind w:left="100" w:firstLine="0"/>
      </w:pPr>
      <w:r>
        <w:t>Je nach Verbindlichkeit lassen sich weiter unterscheiden</w:t>
      </w:r>
    </w:p>
    <w:p w:rsidR="00104799" w:rsidRDefault="005E3BEE">
      <w:pPr>
        <w:pStyle w:val="6"/>
        <w:numPr>
          <w:ilvl w:val="0"/>
          <w:numId w:val="4"/>
        </w:numPr>
        <w:shd w:val="clear" w:color="auto" w:fill="auto"/>
        <w:tabs>
          <w:tab w:val="left" w:pos="346"/>
        </w:tabs>
        <w:spacing w:before="0" w:after="0" w:line="180" w:lineRule="exact"/>
        <w:ind w:left="100" w:firstLine="0"/>
      </w:pPr>
      <w:r>
        <w:t>die Bitte, die am unteren Ende der Verbindlichskeitsskala steht, und</w:t>
      </w:r>
    </w:p>
    <w:p w:rsidR="00104799" w:rsidRDefault="005E3BEE">
      <w:pPr>
        <w:pStyle w:val="6"/>
        <w:numPr>
          <w:ilvl w:val="0"/>
          <w:numId w:val="4"/>
        </w:numPr>
        <w:shd w:val="clear" w:color="auto" w:fill="auto"/>
        <w:tabs>
          <w:tab w:val="left" w:pos="341"/>
        </w:tabs>
        <w:spacing w:before="0" w:after="63" w:line="233" w:lineRule="exact"/>
        <w:ind w:left="500" w:right="40" w:hanging="400"/>
        <w:jc w:val="left"/>
      </w:pPr>
      <w:r>
        <w:t>der Befehl, der bei Verweigerung der Planübemahme durch den Hörer zu Sanktio</w:t>
      </w:r>
      <w:r>
        <w:softHyphen/>
        <w:t>nen des Sprechers führen kann.</w:t>
      </w:r>
    </w:p>
    <w:p w:rsidR="00104799" w:rsidRDefault="005E3BEE">
      <w:pPr>
        <w:pStyle w:val="6"/>
        <w:shd w:val="clear" w:color="auto" w:fill="auto"/>
        <w:spacing w:before="0" w:after="64" w:line="229" w:lineRule="exact"/>
        <w:ind w:left="100" w:right="40" w:firstLine="0"/>
      </w:pPr>
      <w:r>
        <w:t xml:space="preserve">Zu den Direktiven zählt die GdS auch die Illokutionen Drohung, Warnung, Ratschlag und Vorschlag sowie die Anleitung. Spezifische Handlungen, die in </w:t>
      </w:r>
      <w:r>
        <w:t>bestimmten Arbeits</w:t>
      </w:r>
      <w:r>
        <w:softHyphen/>
        <w:t>und Rechtszusammenhängen auftreten, sind die Weisung, die Anordnung, das Gebot oder Verbot sowie die Forderung.'</w:t>
      </w:r>
      <w:r>
        <w:rPr>
          <w:vertAlign w:val="superscript"/>
        </w:rPr>
        <w:t>4</w:t>
      </w:r>
    </w:p>
    <w:p w:rsidR="00104799" w:rsidRDefault="005E3BEE">
      <w:pPr>
        <w:pStyle w:val="6"/>
        <w:shd w:val="clear" w:color="auto" w:fill="auto"/>
        <w:spacing w:before="0" w:after="50" w:line="224" w:lineRule="exact"/>
        <w:ind w:left="100" w:right="40" w:firstLine="0"/>
      </w:pPr>
      <w:r>
        <w:t xml:space="preserve">Im Deutschen können Direktive durch verschiedene Mittel ausgedrückt werden (B2l), Die protoypischen Formen der Übertragung </w:t>
      </w:r>
      <w:r>
        <w:t>von Handlungsplänen sind der Imperativ (a) sowie der Adhortativ (b). Auch Fragesätze dienen im Deutschen häufig als Direktive (c). Ferner lassen sich auch der Infinitiv und das Partizip 11 zum Ausdruck eines Dirvktivs verwenden (d). In anweisenden Texten f</w:t>
      </w:r>
      <w:r>
        <w:t>inden sich manchmal der so genannte _ Heise be</w:t>
      </w:r>
      <w:r>
        <w:softHyphen/>
        <w:t>Modus" (e).</w:t>
      </w:r>
    </w:p>
    <w:p w:rsidR="00104799" w:rsidRDefault="005E3BEE">
      <w:pPr>
        <w:pStyle w:val="6"/>
        <w:shd w:val="clear" w:color="auto" w:fill="auto"/>
        <w:spacing w:before="0" w:after="0" w:line="237" w:lineRule="exact"/>
        <w:ind w:left="100" w:firstLine="0"/>
      </w:pPr>
      <w:r>
        <w:lastRenderedPageBreak/>
        <w:t>B21 a) Gib mir mal die Butter!</w:t>
      </w:r>
    </w:p>
    <w:p w:rsidR="00104799" w:rsidRDefault="005E3BEE">
      <w:pPr>
        <w:pStyle w:val="6"/>
        <w:numPr>
          <w:ilvl w:val="1"/>
          <w:numId w:val="4"/>
        </w:numPr>
        <w:shd w:val="clear" w:color="auto" w:fill="auto"/>
        <w:tabs>
          <w:tab w:val="left" w:pos="1010"/>
        </w:tabs>
        <w:spacing w:before="0" w:after="0" w:line="237" w:lineRule="exact"/>
        <w:ind w:left="760" w:firstLine="0"/>
        <w:jc w:val="left"/>
      </w:pPr>
      <w:r>
        <w:t>Warten wir doch erst noch mal ab!</w:t>
      </w:r>
    </w:p>
    <w:p w:rsidR="00104799" w:rsidRDefault="005E3BEE">
      <w:pPr>
        <w:pStyle w:val="6"/>
        <w:numPr>
          <w:ilvl w:val="1"/>
          <w:numId w:val="4"/>
        </w:numPr>
        <w:shd w:val="clear" w:color="auto" w:fill="auto"/>
        <w:tabs>
          <w:tab w:val="left" w:pos="1001"/>
        </w:tabs>
        <w:spacing w:before="0" w:after="0" w:line="237" w:lineRule="exact"/>
        <w:ind w:left="760" w:firstLine="0"/>
        <w:jc w:val="left"/>
      </w:pPr>
      <w:r>
        <w:t>Gibst du mir mal die Butter?</w:t>
      </w:r>
    </w:p>
    <w:p w:rsidR="00104799" w:rsidRDefault="005E3BEE">
      <w:pPr>
        <w:pStyle w:val="6"/>
        <w:numPr>
          <w:ilvl w:val="1"/>
          <w:numId w:val="4"/>
        </w:numPr>
        <w:shd w:val="clear" w:color="auto" w:fill="auto"/>
        <w:tabs>
          <w:tab w:val="left" w:pos="1014"/>
        </w:tabs>
        <w:spacing w:before="0" w:after="0" w:line="237" w:lineRule="exact"/>
        <w:ind w:left="760" w:firstLine="0"/>
        <w:jc w:val="left"/>
      </w:pPr>
      <w:r>
        <w:t>Aufhören! Alle mal hergehört!</w:t>
      </w:r>
    </w:p>
    <w:p w:rsidR="00104799" w:rsidRDefault="005E3BEE">
      <w:pPr>
        <w:pStyle w:val="6"/>
        <w:numPr>
          <w:ilvl w:val="1"/>
          <w:numId w:val="4"/>
        </w:numPr>
        <w:shd w:val="clear" w:color="auto" w:fill="auto"/>
        <w:tabs>
          <w:tab w:val="left" w:pos="1018"/>
        </w:tabs>
        <w:spacing w:before="0" w:after="74" w:line="237" w:lineRule="exact"/>
        <w:ind w:left="760" w:firstLine="0"/>
        <w:jc w:val="left"/>
      </w:pPr>
      <w:r>
        <w:t>Man nehme ICH) g Butter, 3 Eier und schlage die Masse zu einem Schaum.</w:t>
      </w:r>
    </w:p>
    <w:p w:rsidR="00104799" w:rsidRDefault="005E3BEE">
      <w:pPr>
        <w:pStyle w:val="6"/>
        <w:shd w:val="clear" w:color="auto" w:fill="auto"/>
        <w:spacing w:before="0" w:after="50" w:line="220" w:lineRule="exact"/>
        <w:ind w:left="100" w:right="40" w:firstLine="0"/>
      </w:pPr>
      <w:r>
        <w:t>Charakteristisch für Direktive ist im Deutschen der Einsatz von Modal- und</w:t>
      </w:r>
      <w:r>
        <w:rPr>
          <w:rStyle w:val="8pt0"/>
        </w:rPr>
        <w:t xml:space="preserve"> Abtönungv </w:t>
      </w:r>
      <w:r>
        <w:t>partikeln wie</w:t>
      </w:r>
      <w:r>
        <w:rPr>
          <w:rStyle w:val="afc"/>
        </w:rPr>
        <w:t xml:space="preserve"> mal, doch, ja, noch,</w:t>
      </w:r>
      <w:r>
        <w:t xml:space="preserve"> die keineswegs immer einen Ausdruck von Höflichkeit z.B. in Bitten darstellen, sondern auch in Befehlen oder Drohungen verwendet wenden:</w:t>
      </w:r>
    </w:p>
    <w:p w:rsidR="00104799" w:rsidRDefault="005E3BEE">
      <w:pPr>
        <w:pStyle w:val="6"/>
        <w:shd w:val="clear" w:color="auto" w:fill="auto"/>
        <w:spacing w:before="0" w:after="294" w:line="233" w:lineRule="exact"/>
        <w:ind w:left="760" w:right="3260"/>
        <w:jc w:val="left"/>
      </w:pPr>
      <w:r>
        <w:t>B22 Bewegt euch gefälligst mal etwas schneller! Sag das ja nicht noch einmal!</w:t>
      </w:r>
    </w:p>
    <w:p w:rsidR="00104799" w:rsidRDefault="005E3BEE">
      <w:pPr>
        <w:pStyle w:val="130"/>
        <w:shd w:val="clear" w:color="auto" w:fill="auto"/>
        <w:spacing w:before="0"/>
        <w:ind w:left="100" w:right="40"/>
        <w:sectPr w:rsidR="00104799">
          <w:type w:val="continuous"/>
          <w:pgSz w:w="11905" w:h="16837"/>
          <w:pgMar w:top="2724" w:right="2005" w:bottom="2600" w:left="2243" w:header="0" w:footer="3" w:gutter="0"/>
          <w:cols w:space="720"/>
          <w:noEndnote/>
          <w:docGrid w:linePitch="360"/>
        </w:sectPr>
      </w:pPr>
      <w:r>
        <w:rPr>
          <w:rStyle w:val="137pt"/>
        </w:rPr>
        <w:t>Illokutionpn</w:t>
      </w:r>
      <w:r>
        <w:t xml:space="preserve"> dieses</w:t>
      </w:r>
      <w:r>
        <w:rPr>
          <w:rStyle w:val="137pt"/>
        </w:rPr>
        <w:t xml:space="preserve"> Typ*</w:t>
      </w:r>
      <w:r>
        <w:t xml:space="preserve"> spielen eine besondere</w:t>
      </w:r>
      <w:r>
        <w:rPr>
          <w:rStyle w:val="137pt"/>
        </w:rPr>
        <w:t xml:space="preserve"> Kolli» im</w:t>
      </w:r>
      <w:r>
        <w:t xml:space="preserve"> 7</w:t>
      </w:r>
      <w:proofErr w:type="gramStart"/>
      <w:r>
        <w:t>,us</w:t>
      </w:r>
      <w:proofErr w:type="gramEnd"/>
      <w:r>
        <w:t>&lt;ininvenhftnH der</w:t>
      </w:r>
      <w:r>
        <w:rPr>
          <w:rStyle w:val="138pt"/>
        </w:rPr>
        <w:t xml:space="preserve"> ftvwminchen</w:t>
      </w:r>
      <w:r>
        <w:rPr>
          <w:rStyle w:val="137pt"/>
        </w:rPr>
        <w:t xml:space="preserve"> I</w:t>
      </w:r>
      <w:r>
        <w:t xml:space="preserve"> inguistik, die sich</w:t>
      </w:r>
      <w:r>
        <w:rPr>
          <w:rStyle w:val="137pt"/>
        </w:rPr>
        <w:t xml:space="preserve"> mit</w:t>
      </w:r>
      <w:r>
        <w:t xml:space="preserve"> linguistischen Aspekten juristischer l'nvgeii begehstfttgl (s Kap, 1/ 4 "&gt;).</w:t>
      </w:r>
    </w:p>
    <w:p w:rsidR="00104799" w:rsidRDefault="005E3BEE">
      <w:pPr>
        <w:pStyle w:val="6"/>
        <w:shd w:val="clear" w:color="auto" w:fill="auto"/>
        <w:spacing w:before="0" w:after="50" w:line="200" w:lineRule="exact"/>
        <w:ind w:left="40" w:right="40" w:firstLine="0"/>
      </w:pPr>
      <w:r>
        <w:lastRenderedPageBreak/>
        <w:t>Von besonderer Bedeutung für den Zweckbereich Handlungskoordination ist ferner das System der Modalverben (</w:t>
      </w:r>
      <w:r>
        <w:rPr>
          <w:rStyle w:val="0pt1"/>
        </w:rPr>
        <w:t>möchten, können, dürfen, müssen,</w:t>
      </w:r>
      <w:r>
        <w:rPr>
          <w:rStyle w:val="Garamond"/>
        </w:rPr>
        <w:t xml:space="preserve"> seilen,</w:t>
      </w:r>
      <w:r>
        <w:t xml:space="preserve"> vgjL Kap. 6), mittels de</w:t>
      </w:r>
      <w:r>
        <w:softHyphen/>
      </w:r>
      <w:r>
        <w:t>rer Stadien des Handlungsprozesses fokussiert und unterschiedliche Handlungsobli</w:t>
      </w:r>
      <w:r>
        <w:softHyphen/>
        <w:t>gationen ausgedrückt werden.</w:t>
      </w:r>
    </w:p>
    <w:p w:rsidR="00104799" w:rsidRDefault="005E3BEE">
      <w:pPr>
        <w:pStyle w:val="6"/>
        <w:shd w:val="clear" w:color="auto" w:fill="auto"/>
        <w:spacing w:before="0" w:after="66" w:line="212" w:lineRule="exact"/>
        <w:ind w:left="780" w:right="2660" w:hanging="520"/>
        <w:jc w:val="left"/>
      </w:pPr>
      <w:r>
        <w:t>B23 Du sollst zum Direktor kommen. Du darfst jetzt gehen.</w:t>
      </w:r>
    </w:p>
    <w:p w:rsidR="00104799" w:rsidRDefault="005E3BEE">
      <w:pPr>
        <w:pStyle w:val="6"/>
        <w:shd w:val="clear" w:color="auto" w:fill="auto"/>
        <w:spacing w:before="0" w:after="79" w:line="204" w:lineRule="exact"/>
        <w:ind w:left="40" w:right="40" w:firstLine="0"/>
      </w:pPr>
      <w:r>
        <w:t>Bitten werden im Deutschen oft in Form einer propositionalen Frage, verbunden mit dem Mo</w:t>
      </w:r>
      <w:r>
        <w:t>dalverb</w:t>
      </w:r>
      <w:r>
        <w:rPr>
          <w:rStyle w:val="0pt2"/>
        </w:rPr>
        <w:t xml:space="preserve"> können</w:t>
      </w:r>
      <w:r>
        <w:t xml:space="preserve"> im Indikativ oder im Konjunktiv II, geäußert.</w:t>
      </w:r>
    </w:p>
    <w:p w:rsidR="00104799" w:rsidRDefault="005E3BEE">
      <w:pPr>
        <w:pStyle w:val="6"/>
        <w:shd w:val="clear" w:color="auto" w:fill="auto"/>
        <w:spacing w:before="0" w:after="0" w:line="180" w:lineRule="exact"/>
        <w:ind w:left="780" w:hanging="520"/>
        <w:jc w:val="left"/>
      </w:pPr>
      <w:r>
        <w:t>B24 Können / könnten Sie mir sagen, wie spät es ist?</w:t>
      </w:r>
    </w:p>
    <w:p w:rsidR="00104799" w:rsidRDefault="005E3BEE">
      <w:pPr>
        <w:pStyle w:val="6"/>
        <w:shd w:val="clear" w:color="auto" w:fill="auto"/>
        <w:spacing w:before="0" w:after="89" w:line="216" w:lineRule="exact"/>
        <w:ind w:left="40" w:right="40" w:firstLine="0"/>
      </w:pPr>
      <w:r>
        <w:t>Im Unterschied zu den Direktiven übermitteln Kommissive Handlungsverpflichtungen, die der Sprecher oder der Hörer übernommen haben. Dabei lass</w:t>
      </w:r>
      <w:r>
        <w:t>en sich unilaterale - der Sprecher sagt, was er selbst plant - und bilaterale Kommissive - der Sprecher sagt, wo</w:t>
      </w:r>
      <w:r>
        <w:softHyphen/>
        <w:t xml:space="preserve">rauf sich beide Interaktionspartner festgelegt haben - unterscheiden. Zu den unilateralen Kommissiven gehört das Versprechen, bei dem sich der </w:t>
      </w:r>
      <w:r>
        <w:t>Sprecher auf eine zukünftige Handlung festlegt, die vom Hörer einklagbar ist. Ein bilateraler Kommissiv, der eine wechselseitige Verpflichtung mit sich bringt, ist die Textart Vertrag. Zu den Kommissi</w:t>
      </w:r>
      <w:r>
        <w:softHyphen/>
        <w:t>ven gehört auch die Ankündigung, eine sprachliche Handl</w:t>
      </w:r>
      <w:r>
        <w:t>ung, die den Hörer auf künf</w:t>
      </w:r>
      <w:r>
        <w:softHyphen/>
        <w:t>tige Handlungen orientiert, die der Sprecherplan vorsieht, die aber anders als im Falle des Versprechens durch die sprecherseitigen Interessen bestimmt sind (B25).</w:t>
      </w:r>
    </w:p>
    <w:p w:rsidR="00104799" w:rsidRDefault="005E3BEE">
      <w:pPr>
        <w:pStyle w:val="6"/>
        <w:shd w:val="clear" w:color="auto" w:fill="auto"/>
        <w:spacing w:before="0" w:after="108" w:line="180" w:lineRule="exact"/>
        <w:ind w:left="780" w:hanging="520"/>
        <w:jc w:val="left"/>
      </w:pPr>
      <w:r>
        <w:t>B25 Nächste Woche fällt meine Sprechstunde aus.</w:t>
      </w:r>
    </w:p>
    <w:p w:rsidR="00104799" w:rsidRDefault="005E3BEE">
      <w:pPr>
        <w:pStyle w:val="6"/>
        <w:shd w:val="clear" w:color="auto" w:fill="auto"/>
        <w:spacing w:before="0" w:after="204" w:line="220" w:lineRule="exact"/>
        <w:ind w:left="40" w:right="40" w:firstLine="0"/>
      </w:pPr>
      <w:r>
        <w:t>Zu den Kommissiven zählt die GdS ferner die illokutiven Typen Bürgen,</w:t>
      </w:r>
      <w:r>
        <w:rPr>
          <w:rStyle w:val="85pt8"/>
        </w:rPr>
        <w:t xml:space="preserve"> Geloben, </w:t>
      </w:r>
      <w:r>
        <w:t>Verabreden, Schwören und Wetten.</w:t>
      </w:r>
    </w:p>
    <w:p w:rsidR="00104799" w:rsidRDefault="005E3BEE">
      <w:pPr>
        <w:pStyle w:val="27"/>
        <w:keepNext/>
        <w:keepLines/>
        <w:shd w:val="clear" w:color="auto" w:fill="auto"/>
        <w:spacing w:before="0" w:after="110" w:line="190" w:lineRule="exact"/>
        <w:ind w:left="40"/>
      </w:pPr>
      <w:bookmarkStart w:id="17" w:name="bookmark17"/>
      <w:r>
        <w:t>9.2.3 Ausdruck von Empfindungen</w:t>
      </w:r>
      <w:bookmarkEnd w:id="17"/>
    </w:p>
    <w:p w:rsidR="00104799" w:rsidRDefault="005E3BEE">
      <w:pPr>
        <w:pStyle w:val="6"/>
        <w:shd w:val="clear" w:color="auto" w:fill="auto"/>
        <w:spacing w:before="0" w:after="0" w:line="220" w:lineRule="exact"/>
        <w:ind w:left="40" w:right="40" w:firstLine="0"/>
      </w:pPr>
      <w:r>
        <w:t>Dem Zweckbereich „Ausdruck von Empfindungen"</w:t>
      </w:r>
      <w:r>
        <w:rPr>
          <w:vertAlign w:val="superscript"/>
        </w:rPr>
        <w:footnoteReference w:id="3"/>
      </w:r>
      <w:r>
        <w:t xml:space="preserve"> dienen nach der GdS die so ge</w:t>
      </w:r>
      <w:r>
        <w:softHyphen/>
        <w:t>nannten Expressive. Äußerungen diese</w:t>
      </w:r>
      <w:r>
        <w:t>s Typs machen die Affekterregungen und inneren Zustände des Sprechers (Freude, Zorn, Wut, Befürchtungen, Einschätzungen, Hoffnun</w:t>
      </w:r>
      <w:r>
        <w:softHyphen/>
        <w:t>gen, Wertungen, Wünsche) dem Hörer kommunikativ zugänglich, so dass sie mit denen des Hörers abgeglichen werden können. Nicht d</w:t>
      </w:r>
      <w:r>
        <w:t>er Sachbezug und ein damit verbunde</w:t>
      </w:r>
      <w:r>
        <w:softHyphen/>
        <w:t>ner Wahrheitsanspruch der Äußerung, sondern die Weitergabe einer Empfindung sind für diesen Zweckbereich charakteristisch. Zu den Expressiven zählt die GdS</w:t>
      </w:r>
    </w:p>
    <w:p w:rsidR="00104799" w:rsidRDefault="005E3BEE">
      <w:pPr>
        <w:pStyle w:val="6"/>
        <w:numPr>
          <w:ilvl w:val="0"/>
          <w:numId w:val="4"/>
        </w:numPr>
        <w:shd w:val="clear" w:color="auto" w:fill="auto"/>
        <w:tabs>
          <w:tab w:val="left" w:pos="496"/>
        </w:tabs>
        <w:spacing w:before="0" w:after="0" w:line="220" w:lineRule="exact"/>
        <w:ind w:left="780" w:hanging="520"/>
        <w:jc w:val="left"/>
      </w:pPr>
      <w:r>
        <w:t>Interjektionen</w:t>
      </w:r>
    </w:p>
    <w:p w:rsidR="00104799" w:rsidRDefault="005E3BEE">
      <w:pPr>
        <w:pStyle w:val="6"/>
        <w:numPr>
          <w:ilvl w:val="0"/>
          <w:numId w:val="4"/>
        </w:numPr>
        <w:shd w:val="clear" w:color="auto" w:fill="auto"/>
        <w:tabs>
          <w:tab w:val="left" w:pos="500"/>
        </w:tabs>
        <w:spacing w:before="0" w:after="0" w:line="220" w:lineRule="exact"/>
        <w:ind w:left="780" w:hanging="520"/>
        <w:jc w:val="left"/>
      </w:pPr>
      <w:r>
        <w:t>Ausrufe und</w:t>
      </w:r>
    </w:p>
    <w:p w:rsidR="00104799" w:rsidRDefault="005E3BEE">
      <w:pPr>
        <w:pStyle w:val="6"/>
        <w:numPr>
          <w:ilvl w:val="0"/>
          <w:numId w:val="4"/>
        </w:numPr>
        <w:shd w:val="clear" w:color="auto" w:fill="auto"/>
        <w:tabs>
          <w:tab w:val="left" w:pos="500"/>
        </w:tabs>
        <w:spacing w:before="0" w:after="63" w:line="220" w:lineRule="exact"/>
        <w:ind w:left="780" w:hanging="520"/>
        <w:jc w:val="left"/>
      </w:pPr>
      <w:r>
        <w:t>Wunschbekundungen.</w:t>
      </w:r>
    </w:p>
    <w:p w:rsidR="00104799" w:rsidRDefault="005E3BEE">
      <w:pPr>
        <w:pStyle w:val="6"/>
        <w:shd w:val="clear" w:color="auto" w:fill="auto"/>
        <w:spacing w:before="0" w:after="89" w:line="216" w:lineRule="exact"/>
        <w:ind w:left="40" w:right="40" w:firstLine="0"/>
      </w:pPr>
      <w:r>
        <w:lastRenderedPageBreak/>
        <w:t>Für Interjektionen, z.B.</w:t>
      </w:r>
      <w:r>
        <w:rPr>
          <w:rStyle w:val="afd"/>
        </w:rPr>
        <w:t xml:space="preserve"> ah, oh</w:t>
      </w:r>
      <w:r>
        <w:t xml:space="preserve"> oder</w:t>
      </w:r>
      <w:r>
        <w:rPr>
          <w:rStyle w:val="afd"/>
        </w:rPr>
        <w:t xml:space="preserve"> hm,</w:t>
      </w:r>
      <w:r>
        <w:t xml:space="preserve"> ist im Deutschen die Verwendung eines Ton</w:t>
      </w:r>
      <w:r>
        <w:softHyphen/>
        <w:t>systems kennzeichnend, das verschiedene Bedeutungen einer Interjektion unterschei</w:t>
      </w:r>
      <w:r>
        <w:softHyphen/>
        <w:t>det.</w:t>
      </w:r>
      <w:r>
        <w:rPr>
          <w:vertAlign w:val="superscript"/>
        </w:rPr>
        <w:t>1</w:t>
      </w:r>
      <w:r>
        <w:t>* Interjektionen sind auf die mentale oder emotionale Verarbeitung von vorher</w:t>
      </w:r>
      <w:r>
        <w:softHyphen/>
        <w:t>gehenden</w:t>
      </w:r>
      <w:r>
        <w:t xml:space="preserve"> sprachlichen oder anderen Handlungen bezogen. Häufig wird der Emotions</w:t>
      </w:r>
      <w:r>
        <w:softHyphen/>
        <w:t>ausdruck noch in einer folgenden Handlung, z.B. einem Ausruf, paraphrasiert.</w:t>
      </w:r>
    </w:p>
    <w:p w:rsidR="00104799" w:rsidRDefault="005E3BEE">
      <w:pPr>
        <w:pStyle w:val="6"/>
        <w:shd w:val="clear" w:color="auto" w:fill="auto"/>
        <w:spacing w:before="0" w:after="0" w:line="180" w:lineRule="exact"/>
        <w:ind w:left="780" w:hanging="520"/>
        <w:jc w:val="left"/>
        <w:sectPr w:rsidR="00104799">
          <w:headerReference w:type="even" r:id="rId14"/>
          <w:headerReference w:type="default" r:id="rId15"/>
          <w:type w:val="continuous"/>
          <w:pgSz w:w="11905" w:h="16837"/>
          <w:pgMar w:top="3366" w:right="2134" w:bottom="2946" w:left="2065" w:header="0" w:footer="3" w:gutter="0"/>
          <w:pgNumType w:start="11"/>
          <w:cols w:space="720"/>
          <w:noEndnote/>
          <w:docGrid w:linePitch="360"/>
        </w:sectPr>
      </w:pPr>
      <w:r>
        <w:t>B26 Oh, das ist aber schön!</w:t>
      </w:r>
    </w:p>
    <w:p w:rsidR="00104799" w:rsidRDefault="005E3BEE">
      <w:pPr>
        <w:pStyle w:val="6"/>
        <w:shd w:val="clear" w:color="auto" w:fill="auto"/>
        <w:spacing w:before="0" w:after="43" w:line="203" w:lineRule="exact"/>
        <w:ind w:left="80" w:right="320" w:firstLine="0"/>
      </w:pPr>
      <w:r>
        <w:lastRenderedPageBreak/>
        <w:t>Zweck eines</w:t>
      </w:r>
      <w:r>
        <w:rPr>
          <w:rStyle w:val="afe"/>
        </w:rPr>
        <w:t xml:space="preserve"> Ausrufs</w:t>
      </w:r>
      <w:r>
        <w:t xml:space="preserve"> ist nach der GdS der Ausdruck einer spontanen Empfindung der Ungewöhnlichkeit eines Sachverhalts. B27 gibt Beispiele für versch</w:t>
      </w:r>
      <w:r>
        <w:rPr>
          <w:rStyle w:val="34"/>
        </w:rPr>
        <w:t>i</w:t>
      </w:r>
      <w:r>
        <w:t>e</w:t>
      </w:r>
      <w:r>
        <w:rPr>
          <w:rStyle w:val="34"/>
        </w:rPr>
        <w:t>d</w:t>
      </w:r>
      <w:r>
        <w:t>ene</w:t>
      </w:r>
      <w:r>
        <w:rPr>
          <w:rStyle w:val="afe"/>
        </w:rPr>
        <w:t xml:space="preserve"> Form typen.</w:t>
      </w:r>
      <w:r>
        <w:t xml:space="preserve"> Sie umfassen im Deutsche</w:t>
      </w:r>
      <w:r>
        <w:t>n Konstruktionen wie</w:t>
      </w:r>
      <w:r>
        <w:rPr>
          <w:rStyle w:val="8pt0pt"/>
        </w:rPr>
        <w:t xml:space="preserve"> dass</w:t>
      </w:r>
      <w:r>
        <w:t xml:space="preserve"> + Verbletztstellung (a),</w:t>
      </w:r>
      <w:r>
        <w:rPr>
          <w:rStyle w:val="afe"/>
        </w:rPr>
        <w:t xml:space="preserve"> Konstruktionen </w:t>
      </w:r>
      <w:r>
        <w:t>mit</w:t>
      </w:r>
      <w:r>
        <w:rPr>
          <w:rStyle w:val="aff"/>
        </w:rPr>
        <w:t xml:space="preserve"> als ob</w:t>
      </w:r>
      <w:r>
        <w:t xml:space="preserve"> und</w:t>
      </w:r>
      <w:r>
        <w:rPr>
          <w:rStyle w:val="aff"/>
        </w:rPr>
        <w:t xml:space="preserve"> wenn +</w:t>
      </w:r>
      <w:r>
        <w:t xml:space="preserve"> Konjunktiv (b, c), Verb-Erstsätze (d) oder W</w:t>
      </w:r>
      <w:r>
        <w:rPr>
          <w:rStyle w:val="afe"/>
        </w:rPr>
        <w:t xml:space="preserve">-Konstrukbonen (et </w:t>
      </w:r>
      <w:r>
        <w:t>Häufig besteht ein Ausruf auch nur aus einzelnen Wörtern oder Wendungen (f, g)</w:t>
      </w:r>
    </w:p>
    <w:p w:rsidR="00104799" w:rsidRDefault="005E3BEE">
      <w:pPr>
        <w:pStyle w:val="6"/>
        <w:shd w:val="clear" w:color="auto" w:fill="auto"/>
        <w:spacing w:before="0" w:after="0" w:line="224" w:lineRule="exact"/>
        <w:ind w:left="400" w:firstLine="0"/>
        <w:jc w:val="left"/>
      </w:pPr>
      <w:r>
        <w:t>B27 a) Dass es in Mannheim immer regnet!</w:t>
      </w:r>
    </w:p>
    <w:p w:rsidR="00104799" w:rsidRDefault="005E3BEE">
      <w:pPr>
        <w:pStyle w:val="6"/>
        <w:numPr>
          <w:ilvl w:val="1"/>
          <w:numId w:val="4"/>
        </w:numPr>
        <w:shd w:val="clear" w:color="auto" w:fill="auto"/>
        <w:tabs>
          <w:tab w:val="left" w:pos="977"/>
        </w:tabs>
        <w:spacing w:before="0" w:after="0" w:line="224" w:lineRule="exact"/>
        <w:ind w:left="740" w:firstLine="0"/>
        <w:jc w:val="left"/>
      </w:pPr>
      <w:r>
        <w:t>Als ob das ein Kinderspiel wäre!</w:t>
      </w:r>
    </w:p>
    <w:p w:rsidR="00104799" w:rsidRDefault="005E3BEE">
      <w:pPr>
        <w:pStyle w:val="6"/>
        <w:numPr>
          <w:ilvl w:val="1"/>
          <w:numId w:val="4"/>
        </w:numPr>
        <w:shd w:val="clear" w:color="auto" w:fill="auto"/>
        <w:tabs>
          <w:tab w:val="left" w:pos="986"/>
        </w:tabs>
        <w:spacing w:before="0" w:after="0" w:line="224" w:lineRule="exact"/>
        <w:ind w:left="740" w:firstLine="0"/>
        <w:jc w:val="left"/>
      </w:pPr>
      <w:r>
        <w:t>Wenn ich das geahnt hätte!</w:t>
      </w:r>
    </w:p>
    <w:p w:rsidR="00104799" w:rsidRDefault="005E3BEE">
      <w:pPr>
        <w:pStyle w:val="6"/>
        <w:numPr>
          <w:ilvl w:val="1"/>
          <w:numId w:val="4"/>
        </w:numPr>
        <w:shd w:val="clear" w:color="auto" w:fill="auto"/>
        <w:tabs>
          <w:tab w:val="left" w:pos="986"/>
        </w:tabs>
        <w:spacing w:before="0" w:after="0" w:line="224" w:lineRule="exact"/>
        <w:ind w:left="740" w:firstLine="0"/>
        <w:jc w:val="left"/>
      </w:pPr>
      <w:r>
        <w:t>Hat die aber Mut!</w:t>
      </w:r>
    </w:p>
    <w:p w:rsidR="00104799" w:rsidRDefault="005E3BEE">
      <w:pPr>
        <w:pStyle w:val="6"/>
        <w:numPr>
          <w:ilvl w:val="1"/>
          <w:numId w:val="4"/>
        </w:numPr>
        <w:shd w:val="clear" w:color="auto" w:fill="auto"/>
        <w:tabs>
          <w:tab w:val="left" w:pos="981"/>
        </w:tabs>
        <w:spacing w:before="0" w:after="0" w:line="224" w:lineRule="exact"/>
        <w:ind w:left="740" w:firstLine="0"/>
        <w:jc w:val="left"/>
      </w:pPr>
      <w:r>
        <w:t>Wo die Uberall gewesen ist!</w:t>
      </w:r>
    </w:p>
    <w:p w:rsidR="00104799" w:rsidRDefault="005E3BEE">
      <w:pPr>
        <w:pStyle w:val="6"/>
        <w:numPr>
          <w:ilvl w:val="1"/>
          <w:numId w:val="4"/>
        </w:numPr>
        <w:shd w:val="clear" w:color="auto" w:fill="auto"/>
        <w:tabs>
          <w:tab w:val="left" w:pos="981"/>
        </w:tabs>
        <w:spacing w:before="0" w:after="0" w:line="224" w:lineRule="exact"/>
        <w:ind w:left="740" w:firstLine="0"/>
        <w:jc w:val="left"/>
      </w:pPr>
      <w:r>
        <w:t>Was für ein Spiel!</w:t>
      </w:r>
    </w:p>
    <w:p w:rsidR="00104799" w:rsidRDefault="005E3BEE">
      <w:pPr>
        <w:pStyle w:val="6"/>
        <w:numPr>
          <w:ilvl w:val="1"/>
          <w:numId w:val="4"/>
        </w:numPr>
        <w:shd w:val="clear" w:color="auto" w:fill="auto"/>
        <w:tabs>
          <w:tab w:val="left" w:pos="986"/>
        </w:tabs>
        <w:spacing w:before="0" w:after="0" w:line="224" w:lineRule="exact"/>
        <w:ind w:left="740" w:firstLine="0"/>
        <w:jc w:val="left"/>
      </w:pPr>
      <w:r>
        <w:t>Interessant!</w:t>
      </w:r>
    </w:p>
    <w:p w:rsidR="00104799" w:rsidRDefault="005E3BEE">
      <w:pPr>
        <w:pStyle w:val="6"/>
        <w:shd w:val="clear" w:color="auto" w:fill="auto"/>
        <w:spacing w:before="0" w:after="92" w:line="220" w:lineRule="exact"/>
        <w:ind w:left="80" w:right="320" w:firstLine="0"/>
      </w:pPr>
      <w:r>
        <w:t>Für Wunschbekundungen ist charakteristisch, dass ein Sachverhalt entworfen wird, der vom Sprecher präferiert wird, der aber noch nicht eingetroffen ist. Die Erfüllbarkeit des Wunsches bleibt offen, auch wird dem Hörer nicht die Verpflichtung zur Wunscherfü</w:t>
      </w:r>
      <w:r>
        <w:t>l</w:t>
      </w:r>
      <w:r>
        <w:softHyphen/>
        <w:t>lung übertragen. Die dem Wunsch zugrundeliegende Struktur ist die einer Konditional</w:t>
      </w:r>
      <w:r>
        <w:softHyphen/>
        <w:t>beziehung (wenn - dann), wobei das vorausgesetzte Moment (Antezedenz, wenn) ver</w:t>
      </w:r>
      <w:r>
        <w:softHyphen/>
        <w:t>sprachlicht, die Konsequenz (dann) jedoch nicht versprachlicht wird. Formale Charakte</w:t>
      </w:r>
      <w:r>
        <w:softHyphen/>
        <w:t>rist</w:t>
      </w:r>
      <w:r>
        <w:t>ika sind die Verwendung des Konjunktiv II bzw. der anirdc-Form sowie der Einsatz von Partikeln wie</w:t>
      </w:r>
      <w:r>
        <w:rPr>
          <w:rStyle w:val="aff0"/>
        </w:rPr>
        <w:t xml:space="preserve"> bloß, doch, nur, wenigstens</w:t>
      </w:r>
      <w:r>
        <w:t xml:space="preserve"> u.a.</w:t>
      </w:r>
    </w:p>
    <w:p w:rsidR="00104799" w:rsidRDefault="005E3BEE">
      <w:pPr>
        <w:pStyle w:val="6"/>
        <w:shd w:val="clear" w:color="auto" w:fill="auto"/>
        <w:spacing w:before="0" w:after="0" w:line="180" w:lineRule="exact"/>
        <w:ind w:left="400" w:firstLine="0"/>
        <w:jc w:val="left"/>
      </w:pPr>
      <w:r>
        <w:t>B28 Wenn ich mich doch bloß besser auf die Prüfung vorbereitet hätte!</w:t>
      </w:r>
    </w:p>
    <w:p w:rsidR="00104799" w:rsidRDefault="005E3BEE">
      <w:pPr>
        <w:pStyle w:val="6"/>
        <w:shd w:val="clear" w:color="auto" w:fill="auto"/>
        <w:spacing w:before="0" w:after="54" w:line="229" w:lineRule="exact"/>
        <w:ind w:left="80" w:right="320" w:firstLine="0"/>
      </w:pPr>
      <w:r>
        <w:t>Möglich ist im Deutschen auch der Wunschausdruck mitte</w:t>
      </w:r>
      <w:r>
        <w:t>ls Konjunktiv Präsens, 3. Person, den die GdS dem „Heische-Modus" zuordnet:</w:t>
      </w:r>
    </w:p>
    <w:p w:rsidR="00104799" w:rsidRDefault="005E3BEE">
      <w:pPr>
        <w:pStyle w:val="6"/>
        <w:shd w:val="clear" w:color="auto" w:fill="auto"/>
        <w:spacing w:before="0" w:after="0" w:line="237" w:lineRule="exact"/>
        <w:ind w:left="400" w:right="5340" w:firstLine="0"/>
        <w:jc w:val="right"/>
      </w:pPr>
      <w:r>
        <w:t>B29 Möge es gelingen! Hol sie der Teufel!</w:t>
      </w:r>
    </w:p>
    <w:p w:rsidR="00104799" w:rsidRDefault="005E3BEE">
      <w:pPr>
        <w:pStyle w:val="6"/>
        <w:shd w:val="clear" w:color="auto" w:fill="auto"/>
        <w:spacing w:before="0" w:after="262" w:line="229" w:lineRule="exact"/>
        <w:ind w:left="80" w:right="320" w:firstLine="0"/>
      </w:pPr>
      <w:r>
        <w:t>Die verschiedenen Illokutionstypen und die mit ihnen im Deutschen verbundenen sprachlichen, insbesondere intonatorischen, Mittel werden in den späteren Kapiteln an weiteren Beispielen verdeutlicht.</w:t>
      </w:r>
    </w:p>
    <w:p w:rsidR="00104799" w:rsidRDefault="005E3BEE">
      <w:pPr>
        <w:pStyle w:val="27"/>
        <w:keepNext/>
        <w:keepLines/>
        <w:shd w:val="clear" w:color="auto" w:fill="auto"/>
        <w:spacing w:before="0" w:after="0" w:line="352" w:lineRule="exact"/>
        <w:ind w:left="80"/>
      </w:pPr>
      <w:bookmarkStart w:id="18" w:name="bookmark18"/>
      <w:r>
        <w:t>Ausgewählte Aufgaben zu Kap. 9 (10 von 30)</w:t>
      </w:r>
      <w:bookmarkEnd w:id="18"/>
    </w:p>
    <w:p w:rsidR="00104799" w:rsidRDefault="005E3BEE">
      <w:pPr>
        <w:pStyle w:val="6"/>
        <w:numPr>
          <w:ilvl w:val="2"/>
          <w:numId w:val="4"/>
        </w:numPr>
        <w:shd w:val="clear" w:color="auto" w:fill="auto"/>
        <w:tabs>
          <w:tab w:val="left" w:pos="381"/>
        </w:tabs>
        <w:spacing w:before="0" w:after="0" w:line="352" w:lineRule="exact"/>
        <w:ind w:left="80" w:firstLine="0"/>
      </w:pPr>
      <w:r>
        <w:t xml:space="preserve">Nennen Sie die </w:t>
      </w:r>
      <w:r>
        <w:t>beiden wichtigsten Vertreter der so genannten „Sprechakttheorie".</w:t>
      </w:r>
    </w:p>
    <w:p w:rsidR="00104799" w:rsidRDefault="005E3BEE">
      <w:pPr>
        <w:pStyle w:val="140"/>
        <w:numPr>
          <w:ilvl w:val="2"/>
          <w:numId w:val="4"/>
        </w:numPr>
        <w:shd w:val="clear" w:color="auto" w:fill="auto"/>
        <w:tabs>
          <w:tab w:val="left" w:pos="376"/>
        </w:tabs>
        <w:ind w:left="80"/>
      </w:pPr>
      <w:r>
        <w:t>Ich habe vielßr die Klausur gelernt.</w:t>
      </w:r>
      <w:r>
        <w:rPr>
          <w:rStyle w:val="141"/>
        </w:rPr>
        <w:t xml:space="preserve"> Ist diese Äußerung nach</w:t>
      </w:r>
      <w:r>
        <w:rPr>
          <w:rStyle w:val="1485pt"/>
        </w:rPr>
        <w:t xml:space="preserve"> AUSTIN</w:t>
      </w:r>
    </w:p>
    <w:p w:rsidR="00104799" w:rsidRDefault="005E3BEE">
      <w:pPr>
        <w:pStyle w:val="6"/>
        <w:numPr>
          <w:ilvl w:val="3"/>
          <w:numId w:val="4"/>
        </w:numPr>
        <w:shd w:val="clear" w:color="auto" w:fill="auto"/>
        <w:tabs>
          <w:tab w:val="left" w:pos="616"/>
        </w:tabs>
        <w:spacing w:before="0" w:after="0" w:line="237" w:lineRule="exact"/>
        <w:ind w:left="400" w:firstLine="0"/>
        <w:jc w:val="left"/>
      </w:pPr>
      <w:r>
        <w:t>konstativ oder</w:t>
      </w:r>
    </w:p>
    <w:p w:rsidR="00104799" w:rsidRDefault="005E3BEE">
      <w:pPr>
        <w:pStyle w:val="6"/>
        <w:numPr>
          <w:ilvl w:val="3"/>
          <w:numId w:val="4"/>
        </w:numPr>
        <w:shd w:val="clear" w:color="auto" w:fill="auto"/>
        <w:tabs>
          <w:tab w:val="left" w:pos="620"/>
        </w:tabs>
        <w:spacing w:before="0" w:after="0" w:line="237" w:lineRule="exact"/>
        <w:ind w:left="400" w:firstLine="0"/>
        <w:jc w:val="left"/>
      </w:pPr>
      <w:r>
        <w:t>performativ?</w:t>
      </w:r>
    </w:p>
    <w:p w:rsidR="00104799" w:rsidRDefault="005E3BEE">
      <w:pPr>
        <w:pStyle w:val="6"/>
        <w:shd w:val="clear" w:color="auto" w:fill="auto"/>
        <w:spacing w:before="0" w:after="57" w:line="237" w:lineRule="exact"/>
        <w:ind w:left="400" w:firstLine="0"/>
        <w:jc w:val="left"/>
      </w:pPr>
      <w:r>
        <w:t>Bitte begründen Sie Ihre Entscheidung.</w:t>
      </w:r>
    </w:p>
    <w:p w:rsidR="00104799" w:rsidRDefault="005E3BEE">
      <w:pPr>
        <w:pStyle w:val="6"/>
        <w:shd w:val="clear" w:color="auto" w:fill="auto"/>
        <w:spacing w:before="0" w:after="109" w:line="241" w:lineRule="exact"/>
        <w:ind w:left="80" w:right="900" w:firstLine="0"/>
        <w:jc w:val="left"/>
      </w:pPr>
      <w:r>
        <w:t>4. a) Geben Sie ein Beispiel für eine Äußerung mit einem performativen Verb. Unterstreichen Sie bitte das performative Verb, b) Auch</w:t>
      </w:r>
      <w:r>
        <w:rPr>
          <w:rStyle w:val="aff1"/>
        </w:rPr>
        <w:t xml:space="preserve"> andere</w:t>
      </w:r>
      <w:r>
        <w:t xml:space="preserve"> sprachliche Mittel</w:t>
      </w:r>
      <w:r>
        <w:rPr>
          <w:rStyle w:val="aff1"/>
        </w:rPr>
        <w:t xml:space="preserve"> können</w:t>
      </w:r>
      <w:r>
        <w:t xml:space="preserve"> die Funktion</w:t>
      </w:r>
      <w:r>
        <w:rPr>
          <w:rStyle w:val="42"/>
        </w:rPr>
        <w:t xml:space="preserve"> per forma tiver</w:t>
      </w:r>
      <w:r>
        <w:t xml:space="preserve"> Verben übernehmen. Stimmt das? Zeigen Sie dies an Ihrem</w:t>
      </w:r>
      <w:r>
        <w:rPr>
          <w:rStyle w:val="42"/>
        </w:rPr>
        <w:t xml:space="preserve"> Beisp</w:t>
      </w:r>
      <w:r>
        <w:rPr>
          <w:rStyle w:val="42"/>
        </w:rPr>
        <w:t>iel.</w:t>
      </w:r>
    </w:p>
    <w:p w:rsidR="00104799" w:rsidRDefault="005E3BEE">
      <w:pPr>
        <w:pStyle w:val="6"/>
        <w:shd w:val="clear" w:color="auto" w:fill="auto"/>
        <w:spacing w:before="0" w:after="0" w:line="180" w:lineRule="exact"/>
        <w:ind w:left="80" w:firstLine="0"/>
        <w:sectPr w:rsidR="00104799">
          <w:headerReference w:type="even" r:id="rId16"/>
          <w:headerReference w:type="default" r:id="rId17"/>
          <w:headerReference w:type="first" r:id="rId18"/>
          <w:pgSz w:w="11905" w:h="16837"/>
          <w:pgMar w:top="3366" w:right="2134" w:bottom="2946" w:left="2065" w:header="0" w:footer="3" w:gutter="0"/>
          <w:pgNumType w:start="184"/>
          <w:cols w:space="720"/>
          <w:noEndnote/>
          <w:titlePg/>
          <w:docGrid w:linePitch="360"/>
        </w:sectPr>
      </w:pPr>
      <w:r>
        <w:rPr>
          <w:rStyle w:val="53"/>
        </w:rPr>
        <w:t>9,</w:t>
      </w:r>
      <w:r>
        <w:t xml:space="preserve"> Aus welchen Akten setzt sich der</w:t>
      </w:r>
      <w:r>
        <w:rPr>
          <w:rStyle w:val="53"/>
        </w:rPr>
        <w:t xml:space="preserve"> Sprechakt</w:t>
      </w:r>
      <w:r>
        <w:t xml:space="preserve"> nach</w:t>
      </w:r>
      <w:r>
        <w:rPr>
          <w:rStyle w:val="53"/>
        </w:rPr>
        <w:t xml:space="preserve"> SEARLE</w:t>
      </w:r>
      <w:r>
        <w:t xml:space="preserve"> zusammen?</w:t>
      </w:r>
    </w:p>
    <w:p w:rsidR="00104799" w:rsidRDefault="005E3BEE">
      <w:pPr>
        <w:pStyle w:val="80"/>
        <w:shd w:val="clear" w:color="auto" w:fill="auto"/>
        <w:spacing w:line="226" w:lineRule="exact"/>
        <w:ind w:left="460" w:right="220" w:hanging="440"/>
        <w:jc w:val="left"/>
      </w:pPr>
      <w:r>
        <w:rPr>
          <w:rStyle w:val="89pt"/>
        </w:rPr>
        <w:lastRenderedPageBreak/>
        <w:t>11</w:t>
      </w:r>
      <w:r>
        <w:t>. Welche perlokutiven Akte kann man mit</w:t>
      </w:r>
      <w:r>
        <w:rPr>
          <w:rStyle w:val="89pt"/>
        </w:rPr>
        <w:t xml:space="preserve"> der Äußerung</w:t>
      </w:r>
      <w:r>
        <w:rPr>
          <w:rStyle w:val="89pt0pt"/>
        </w:rPr>
        <w:t xml:space="preserve"> Bitte sehen Sie sich da.</w:t>
      </w:r>
      <w:r>
        <w:rPr>
          <w:rStyle w:val="89pt"/>
        </w:rPr>
        <w:t>s</w:t>
      </w:r>
      <w:r>
        <w:rPr>
          <w:rStyle w:val="89pt0pt"/>
        </w:rPr>
        <w:t xml:space="preserve"> Beispiel genau an.</w:t>
      </w:r>
      <w:r>
        <w:t xml:space="preserve"> vollziehen:</w:t>
      </w:r>
    </w:p>
    <w:p w:rsidR="00104799" w:rsidRDefault="005E3BEE">
      <w:pPr>
        <w:pStyle w:val="80"/>
        <w:shd w:val="clear" w:color="auto" w:fill="auto"/>
        <w:spacing w:after="60" w:line="226" w:lineRule="exact"/>
        <w:ind w:left="460" w:right="920" w:firstLine="0"/>
        <w:jc w:val="left"/>
      </w:pPr>
      <w:r>
        <w:lastRenderedPageBreak/>
        <w:t>a) eine Aufforderung, b) eine</w:t>
      </w:r>
      <w:r>
        <w:rPr>
          <w:rStyle w:val="89pt"/>
        </w:rPr>
        <w:t xml:space="preserve"> Warnung,</w:t>
      </w:r>
      <w:r>
        <w:t xml:space="preserve"> c)</w:t>
      </w:r>
      <w:r>
        <w:rPr>
          <w:rStyle w:val="89pt"/>
        </w:rPr>
        <w:t xml:space="preserve"> eine Verunsicherung des Hörers, </w:t>
      </w:r>
      <w:r>
        <w:t>d) eine Verängstigimg des</w:t>
      </w:r>
      <w:r>
        <w:rPr>
          <w:rStyle w:val="89pt"/>
        </w:rPr>
        <w:t xml:space="preserve"> Hörers?</w:t>
      </w:r>
    </w:p>
    <w:p w:rsidR="00104799" w:rsidRDefault="005E3BEE">
      <w:pPr>
        <w:pStyle w:val="6"/>
        <w:shd w:val="clear" w:color="auto" w:fill="auto"/>
        <w:spacing w:before="0" w:after="97" w:line="226" w:lineRule="exact"/>
        <w:ind w:left="460" w:right="220" w:hanging="440"/>
        <w:jc w:val="left"/>
      </w:pPr>
      <w:r>
        <w:t xml:space="preserve">14. Skizzieren Sie kurz den Sprechakt „drohen", wie er sich ausgehend vom </w:t>
      </w:r>
      <w:r>
        <w:rPr>
          <w:rStyle w:val="75pt8"/>
        </w:rPr>
        <w:t>SEARLE'</w:t>
      </w:r>
      <w:r>
        <w:t>sehen Ansatz darstellt.</w:t>
      </w:r>
    </w:p>
    <w:p w:rsidR="00104799" w:rsidRDefault="005E3BEE">
      <w:pPr>
        <w:pStyle w:val="6"/>
        <w:shd w:val="clear" w:color="auto" w:fill="auto"/>
        <w:spacing w:before="0" w:after="33" w:line="180" w:lineRule="exact"/>
        <w:ind w:left="20" w:firstLine="0"/>
        <w:jc w:val="left"/>
      </w:pPr>
      <w:r>
        <w:t>19. Nennen Sie einige Untertypen von Fragen, die die GdS unterscheidet'</w:t>
      </w:r>
    </w:p>
    <w:p w:rsidR="00104799" w:rsidRDefault="005E3BEE">
      <w:pPr>
        <w:pStyle w:val="50"/>
        <w:shd w:val="clear" w:color="auto" w:fill="auto"/>
        <w:spacing w:after="60" w:line="239" w:lineRule="exact"/>
        <w:ind w:left="460" w:right="220"/>
        <w:jc w:val="left"/>
      </w:pPr>
      <w:r>
        <w:rPr>
          <w:rStyle w:val="54"/>
        </w:rPr>
        <w:t>26. Wie ordnet die GdS die von SEARLE</w:t>
      </w:r>
      <w:r>
        <w:t xml:space="preserve"> ausführ</w:t>
      </w:r>
      <w:r>
        <w:t xml:space="preserve">lich analysierte Illokubon „Versprechen" </w:t>
      </w:r>
      <w:r>
        <w:rPr>
          <w:rStyle w:val="54"/>
        </w:rPr>
        <w:t>ein?</w:t>
      </w:r>
    </w:p>
    <w:p w:rsidR="00104799" w:rsidRDefault="005E3BEE">
      <w:pPr>
        <w:pStyle w:val="6"/>
        <w:numPr>
          <w:ilvl w:val="4"/>
          <w:numId w:val="4"/>
        </w:numPr>
        <w:shd w:val="clear" w:color="auto" w:fill="auto"/>
        <w:tabs>
          <w:tab w:val="left" w:pos="407"/>
        </w:tabs>
        <w:spacing w:before="0" w:line="239" w:lineRule="exact"/>
        <w:ind w:left="460" w:right="220" w:hanging="440"/>
        <w:jc w:val="left"/>
      </w:pPr>
      <w:r>
        <w:t>Welche illokutive Qualität hat die Äußerung</w:t>
      </w:r>
      <w:r>
        <w:rPr>
          <w:rStyle w:val="aff2"/>
        </w:rPr>
        <w:t xml:space="preserve"> Würdest</w:t>
      </w:r>
      <w:r>
        <w:rPr>
          <w:rStyle w:val="aff3"/>
        </w:rPr>
        <w:t xml:space="preserve"> du</w:t>
      </w:r>
      <w:r>
        <w:rPr>
          <w:rStyle w:val="aff2"/>
        </w:rPr>
        <w:t xml:space="preserve"> bitte den Müll rtusbrmgen'* </w:t>
      </w:r>
      <w:r>
        <w:t>Begründen Sie Ihre Entscheidung.</w:t>
      </w:r>
    </w:p>
    <w:p w:rsidR="00104799" w:rsidRDefault="005E3BEE">
      <w:pPr>
        <w:pStyle w:val="6"/>
        <w:numPr>
          <w:ilvl w:val="4"/>
          <w:numId w:val="4"/>
        </w:numPr>
        <w:shd w:val="clear" w:color="auto" w:fill="auto"/>
        <w:tabs>
          <w:tab w:val="left" w:pos="407"/>
        </w:tabs>
        <w:spacing w:before="0" w:after="399" w:line="239" w:lineRule="exact"/>
        <w:ind w:left="460" w:right="220" w:hanging="440"/>
        <w:jc w:val="left"/>
      </w:pPr>
      <w:r>
        <w:t>Bitte erläutern Sie, welche sprachlichen Handlungen mit der Äußerung</w:t>
      </w:r>
      <w:r>
        <w:rPr>
          <w:rStyle w:val="aff3"/>
        </w:rPr>
        <w:t xml:space="preserve"> Tu t</w:t>
      </w:r>
      <w:r>
        <w:t xml:space="preserve"> mir</w:t>
      </w:r>
      <w:r>
        <w:rPr>
          <w:rStyle w:val="aff3"/>
        </w:rPr>
        <w:t xml:space="preserve"> leid </w:t>
      </w:r>
      <w:r>
        <w:rPr>
          <w:rStyle w:val="aff2"/>
        </w:rPr>
        <w:t>dass</w:t>
      </w:r>
      <w:r>
        <w:rPr>
          <w:rStyle w:val="aff4"/>
        </w:rPr>
        <w:t xml:space="preserve"> ich Sie stören müss,</w:t>
      </w:r>
      <w:r>
        <w:rPr>
          <w:rStyle w:val="aff2"/>
        </w:rPr>
        <w:t xml:space="preserve"> aber es ist sehr dringend,</w:t>
      </w:r>
      <w:r>
        <w:t xml:space="preserve"> vollzogen werden.</w:t>
      </w:r>
    </w:p>
    <w:p w:rsidR="00104799" w:rsidRDefault="005E3BEE">
      <w:pPr>
        <w:pStyle w:val="27"/>
        <w:keepNext/>
        <w:keepLines/>
        <w:shd w:val="clear" w:color="auto" w:fill="auto"/>
        <w:spacing w:before="0" w:after="15" w:line="190" w:lineRule="exact"/>
        <w:ind w:left="20"/>
        <w:jc w:val="left"/>
      </w:pPr>
      <w:bookmarkStart w:id="19" w:name="bookmark19"/>
      <w:r>
        <w:t>Literatur</w:t>
      </w:r>
      <w:bookmarkEnd w:id="19"/>
    </w:p>
    <w:p w:rsidR="00104799" w:rsidRDefault="005E3BEE">
      <w:pPr>
        <w:pStyle w:val="6"/>
        <w:shd w:val="clear" w:color="auto" w:fill="auto"/>
        <w:spacing w:before="0" w:after="0" w:line="259" w:lineRule="exact"/>
        <w:ind w:left="20" w:right="20" w:firstLine="0"/>
        <w:jc w:val="left"/>
      </w:pPr>
      <w:r>
        <w:t>Austin, John L. (1972) Zur Theorie der Sprechakte. Stuttgart: Reclam [engl. 1962] Bublitz, Wolfram (2001) Englische Pragmatik: eine Einführung. Berlin: Erich Schmidt Ehlich, Konra</w:t>
      </w:r>
      <w:r>
        <w:t>d (1984/1996) Sprechhandlungsanalyse. In: Hoffmann, Ludger (Hg,*, S. 211-226 Engel, Ulrich (1988) Deutsche Grammatik. Heidelberg: Groos Glück, Helmut (2000) Metzler-Lexikon Sprache. Stuttgart/Weimar Metzler Harras, Gisela (</w:t>
      </w:r>
      <w:r>
        <w:rPr>
          <w:vertAlign w:val="superscript"/>
        </w:rPr>
        <w:t>2</w:t>
      </w:r>
      <w:r>
        <w:t>2004) Handlungssprache und Sprec</w:t>
      </w:r>
      <w:r>
        <w:t>hhandlung. Eine Einführung in die theoreti</w:t>
      </w:r>
      <w:r>
        <w:softHyphen/>
        <w:t>schen Grundlagen. Berlin, New York: de Gruyter Hoffmann Ludger (Hg.) (22000) Sprachwissenschaft. Ein Reader. Berlin, New York: de Gruyter Krämer, Sybille (2001) Sprache, Sprechakt, Kommunikation. Sprach theoretisc</w:t>
      </w:r>
      <w:r>
        <w:t>he Positionen des</w:t>
      </w:r>
    </w:p>
    <w:p w:rsidR="00104799" w:rsidRDefault="005E3BEE">
      <w:pPr>
        <w:pStyle w:val="6"/>
        <w:shd w:val="clear" w:color="auto" w:fill="auto"/>
        <w:spacing w:before="0" w:after="0" w:line="255" w:lineRule="exact"/>
        <w:ind w:left="20" w:right="20" w:firstLine="440"/>
        <w:jc w:val="left"/>
      </w:pPr>
      <w:r>
        <w:t>20. Jh. Frankfurt a.M.: Suhrkamp Levinson, Stephen (2000) Pragmatics. Cambridge: University Pres® Schlieben-Lange, Brigitte (</w:t>
      </w:r>
      <w:r>
        <w:rPr>
          <w:vertAlign w:val="superscript"/>
        </w:rPr>
        <w:t>7</w:t>
      </w:r>
      <w:r>
        <w:t>1979) Linguistische Pragmatik. Stuttgart; Kohlhammcr Searle, John R. (1974/19%) Was ist ein Sprechakt? In: Hoffm</w:t>
      </w:r>
      <w:r>
        <w:t>ann, Ludger (Hg ): Sprachwissen</w:t>
      </w:r>
      <w:r>
        <w:softHyphen/>
        <w:t>schaft. Ein Reader. Berlin, New York: de Gruyter, S. 143-162 [engl. 1971J Searle, John R. (1982) Ausdruck und Bedeutung. Untersuchungen zur Sprechakttheorie. Frankfurt:</w:t>
      </w:r>
    </w:p>
    <w:p w:rsidR="00104799" w:rsidRDefault="005E3BEE">
      <w:pPr>
        <w:pStyle w:val="6"/>
        <w:shd w:val="clear" w:color="auto" w:fill="auto"/>
        <w:spacing w:before="0" w:after="0" w:line="251" w:lineRule="exact"/>
        <w:ind w:left="20" w:right="20" w:firstLine="440"/>
        <w:jc w:val="left"/>
        <w:sectPr w:rsidR="00104799">
          <w:type w:val="continuous"/>
          <w:pgSz w:w="11905" w:h="16837"/>
          <w:pgMar w:top="3932" w:right="2182" w:bottom="3656" w:left="2264" w:header="0" w:footer="3" w:gutter="0"/>
          <w:cols w:space="720"/>
          <w:noEndnote/>
          <w:docGrid w:linePitch="360"/>
        </w:sectPr>
      </w:pPr>
      <w:r>
        <w:t>Suhrkamp [engl. 1979] Wunderlich,</w:t>
      </w:r>
      <w:r>
        <w:t xml:space="preserve"> Dieter (Hg.) (</w:t>
      </w:r>
      <w:r>
        <w:rPr>
          <w:vertAlign w:val="superscript"/>
        </w:rPr>
        <w:t>2</w:t>
      </w:r>
      <w:r>
        <w:t xml:space="preserve">1975) Linguistische Pragmatik. Frankfurt a.M : Athenäum Wunderlich, Dieter (1976) Studien zur Sprechakttheorie. Frankfurt a.M.; Suhrkamp </w:t>
      </w:r>
      <w:r>
        <w:rPr>
          <w:rStyle w:val="75pt9"/>
        </w:rPr>
        <w:t>Zifonun, Gisela</w:t>
      </w:r>
      <w:r>
        <w:t>/Hoffmann, Ludger/Strecker. Bruno (1997) Grammatik der deutschen Sprache. Berlin, New Yo</w:t>
      </w:r>
      <w:r>
        <w:t>rk: de Gruyter</w:t>
      </w:r>
    </w:p>
    <w:p w:rsidR="00104799" w:rsidRDefault="005E3BEE">
      <w:pPr>
        <w:pStyle w:val="20"/>
        <w:shd w:val="clear" w:color="auto" w:fill="auto"/>
        <w:spacing w:line="180" w:lineRule="exact"/>
        <w:ind w:left="100"/>
      </w:pPr>
      <w:r>
        <w:rPr>
          <w:vertAlign w:val="superscript"/>
        </w:rPr>
        <w:lastRenderedPageBreak/>
        <w:t>6</w:t>
      </w:r>
      <w:r>
        <w:t xml:space="preserve"> SprathvprluM,</w:t>
      </w:r>
      <w:r>
        <w:rPr>
          <w:rStyle w:val="275pt"/>
        </w:rPr>
        <w:t xml:space="preserve"> ih</w:t>
      </w:r>
      <w:r>
        <w:t>. Kap. 17.5.</w:t>
      </w:r>
    </w:p>
    <w:p w:rsidR="00104799" w:rsidRDefault="005E3BEE">
      <w:pPr>
        <w:pStyle w:val="a5"/>
        <w:shd w:val="clear" w:color="auto" w:fill="auto"/>
        <w:spacing w:line="178" w:lineRule="exact"/>
        <w:ind w:left="160" w:right="20" w:firstLine="0"/>
        <w:jc w:val="both"/>
      </w:pPr>
      <w:r>
        <w:rPr>
          <w:rStyle w:val="a6"/>
        </w:rPr>
        <w:t>* Baldegger,</w:t>
      </w:r>
      <w:r>
        <w:t xml:space="preserve"> Markus / Müller, Martin / Schneider, Günther</w:t>
      </w:r>
      <w:r>
        <w:rPr>
          <w:rStyle w:val="a6"/>
        </w:rPr>
        <w:t xml:space="preserve"> (1980)</w:t>
      </w:r>
      <w:r>
        <w:t xml:space="preserve"> Kontaktschwelle</w:t>
      </w:r>
      <w:r>
        <w:rPr>
          <w:rStyle w:val="a6"/>
        </w:rPr>
        <w:t xml:space="preserve"> Deutsch als</w:t>
      </w:r>
      <w:r>
        <w:t xml:space="preserve"> Fremdspra</w:t>
      </w:r>
      <w:r>
        <w:softHyphen/>
        <w:t>che. Berlin u.a.: Langenscheidt (Europarat, Rat für kulturelle Zusammenarbeit).</w:t>
      </w:r>
    </w:p>
    <w:p w:rsidR="00104799" w:rsidRDefault="005E3BEE">
      <w:pPr>
        <w:pStyle w:val="20"/>
        <w:shd w:val="clear" w:color="auto" w:fill="auto"/>
        <w:spacing w:line="180" w:lineRule="exact"/>
        <w:ind w:left="80"/>
      </w:pPr>
      <w:r>
        <w:rPr>
          <w:vertAlign w:val="superscript"/>
        </w:rPr>
        <w:t>11</w:t>
      </w:r>
      <w:r>
        <w:t xml:space="preserve"> Exothesc (eines Problems) - Nach-AuHrn-S't/ung, Äraeige</w:t>
      </w:r>
      <w:bookmarkStart w:id="20" w:name="_GoBack"/>
      <w:bookmarkEnd w:id="20"/>
    </w:p>
    <w:sectPr w:rsidR="00104799">
      <w:type w:val="continuous"/>
      <w:pgSz w:w="11905" w:h="16837"/>
      <w:pgMar w:top="3932" w:right="2182" w:bottom="3656" w:left="226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3BEE" w:rsidRDefault="005E3BEE">
      <w:r>
        <w:separator/>
      </w:r>
    </w:p>
  </w:endnote>
  <w:endnote w:type="continuationSeparator" w:id="0">
    <w:p w:rsidR="005E3BEE" w:rsidRDefault="005E3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panose1 w:val="0204060205030503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AFF" w:usb1="00007843" w:usb2="00000001" w:usb3="00000000" w:csb0="000001FF" w:csb1="00000000"/>
  </w:font>
  <w:font w:name="Candara">
    <w:panose1 w:val="020E0502030303020204"/>
    <w:charset w:val="CC"/>
    <w:family w:val="swiss"/>
    <w:pitch w:val="variable"/>
    <w:sig w:usb0="A00002EF" w:usb1="4000A44B" w:usb2="00000000" w:usb3="00000000" w:csb0="0000019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3BEE" w:rsidRDefault="005E3BEE">
      <w:r>
        <w:separator/>
      </w:r>
    </w:p>
  </w:footnote>
  <w:footnote w:type="continuationSeparator" w:id="0">
    <w:p w:rsidR="005E3BEE" w:rsidRDefault="005E3BEE">
      <w:r>
        <w:continuationSeparator/>
      </w:r>
    </w:p>
  </w:footnote>
  <w:footnote w:id="1">
    <w:p w:rsidR="00104799" w:rsidRDefault="005E3BEE">
      <w:pPr>
        <w:pStyle w:val="a5"/>
        <w:shd w:val="clear" w:color="auto" w:fill="auto"/>
        <w:spacing w:line="150" w:lineRule="exact"/>
        <w:ind w:left="140" w:firstLine="0"/>
      </w:pPr>
      <w:r>
        <w:footnoteRef/>
      </w:r>
      <w:r>
        <w:t xml:space="preserve"> Vgl. Searle (1971/1996), S. 144</w:t>
      </w:r>
    </w:p>
  </w:footnote>
  <w:footnote w:id="2">
    <w:p w:rsidR="00104799" w:rsidRDefault="005E3BEE">
      <w:pPr>
        <w:pStyle w:val="a5"/>
        <w:shd w:val="clear" w:color="auto" w:fill="auto"/>
        <w:spacing w:line="178" w:lineRule="exact"/>
        <w:ind w:left="240" w:right="40"/>
        <w:jc w:val="both"/>
      </w:pPr>
      <w:r>
        <w:rPr>
          <w:vertAlign w:val="superscript"/>
        </w:rPr>
        <w:footnoteRef/>
      </w:r>
      <w:r>
        <w:t xml:space="preserve"> Beschrieben wird dort ein Lermtand, den man als</w:t>
      </w:r>
      <w:r>
        <w:rPr>
          <w:rStyle w:val="9pt"/>
        </w:rPr>
        <w:t xml:space="preserve"> thraMd levd.</w:t>
      </w:r>
      <w:r>
        <w:t xml:space="preserve"> Schwellenniveau, bezeichnet. Zw den verschiedenen Niveaus s. Trim, John / North, Brian / Coste, Daniel</w:t>
      </w:r>
      <w:r>
        <w:rPr>
          <w:rStyle w:val="a6"/>
        </w:rPr>
        <w:t xml:space="preserve"> (2001)</w:t>
      </w:r>
      <w:r>
        <w:t xml:space="preserve"> Gemeinsamer</w:t>
      </w:r>
      <w:r>
        <w:rPr>
          <w:rStyle w:val="a6"/>
        </w:rPr>
        <w:t xml:space="preserve"> europäischer </w:t>
      </w:r>
      <w:r>
        <w:t>Referenzrahmen für Sprachen: Lehren, lernen, beurteilen,</w:t>
      </w:r>
      <w:r>
        <w:rPr>
          <w:rStyle w:val="a6"/>
        </w:rPr>
        <w:t xml:space="preserve"> hg vom</w:t>
      </w:r>
      <w:r>
        <w:t xml:space="preserve"> Goethe-Institut f Inier Nattono der Standigen Konferenz,</w:t>
      </w:r>
      <w:r>
        <w:t xml:space="preserve"> der Kultusminister der Lander in der Bundesrepublik Deutschland, der</w:t>
      </w:r>
      <w:r>
        <w:rPr>
          <w:rStyle w:val="a6"/>
        </w:rPr>
        <w:t xml:space="preserve"> Schweize</w:t>
      </w:r>
      <w:r>
        <w:rPr>
          <w:rStyle w:val="a6"/>
        </w:rPr>
        <w:softHyphen/>
        <w:t>rischen</w:t>
      </w:r>
      <w:r>
        <w:t xml:space="preserve"> Konferenz der Kantonalen</w:t>
      </w:r>
      <w:r>
        <w:rPr>
          <w:rStyle w:val="a6"/>
        </w:rPr>
        <w:t xml:space="preserve"> Erätiehufigsdircktoren und dem cteterreichischer»</w:t>
      </w:r>
      <w:r>
        <w:t xml:space="preserve"> BundesmmiMerium </w:t>
      </w:r>
      <w:r>
        <w:rPr>
          <w:rStyle w:val="a6"/>
        </w:rPr>
        <w:t>für</w:t>
      </w:r>
      <w:r>
        <w:t xml:space="preserve"> Bildung, Wissenschaft und Kultur Berlin</w:t>
      </w:r>
      <w:r>
        <w:rPr>
          <w:rStyle w:val="a6"/>
        </w:rPr>
        <w:t xml:space="preserve"> u.a.:</w:t>
      </w:r>
      <w:r>
        <w:t xml:space="preserve"> Langen** heidt </w:t>
      </w:r>
      <w:r>
        <w:rPr>
          <w:rStyle w:val="a6"/>
        </w:rPr>
        <w:t>" Handlungsmu</w:t>
      </w:r>
      <w:r>
        <w:rPr>
          <w:rStyle w:val="a6"/>
        </w:rPr>
        <w:t>ster</w:t>
      </w:r>
      <w:r>
        <w:t xml:space="preserve"> werden in der funktionalen</w:t>
      </w:r>
      <w:r>
        <w:rPr>
          <w:rStyle w:val="a6"/>
        </w:rPr>
        <w:t xml:space="preserve"> Pragmatik durch Schreibung mil</w:t>
      </w:r>
      <w:r>
        <w:t xml:space="preserve"> Großbuchstaben brw Kapitalchen indiziert, um sie von S0f</w:t>
      </w:r>
      <w:r>
        <w:rPr>
          <w:rStyle w:val="a6"/>
        </w:rPr>
        <w:t>&lt;6chhand</w:t>
      </w:r>
      <w:r>
        <w:t>)ungeh</w:t>
      </w:r>
      <w:r>
        <w:rPr>
          <w:rStyle w:val="a6"/>
        </w:rPr>
        <w:t xml:space="preserve"> abzugrenzen.</w:t>
      </w:r>
      <w:r>
        <w:t xml:space="preserve"> Aus druckttvhni&gt;s-hen Gründen ver</w:t>
      </w:r>
      <w:r>
        <w:softHyphen/>
        <w:t>wenden wir dafür im vorliegenden Buch Fettdruck</w:t>
      </w:r>
    </w:p>
  </w:footnote>
  <w:footnote w:id="3">
    <w:p w:rsidR="00104799" w:rsidRDefault="005E3BEE">
      <w:pPr>
        <w:pStyle w:val="a5"/>
        <w:shd w:val="clear" w:color="auto" w:fill="auto"/>
        <w:spacing w:line="204" w:lineRule="exact"/>
        <w:ind w:left="60" w:right="840" w:firstLine="0"/>
      </w:pPr>
      <w:r>
        <w:rPr>
          <w:rStyle w:val="9pt0"/>
          <w:vertAlign w:val="superscript"/>
        </w:rPr>
        <w:footnoteRef/>
      </w:r>
      <w:r>
        <w:rPr>
          <w:rStyle w:val="9pt0"/>
        </w:rPr>
        <w:t xml:space="preserve"> S, hierzu</w:t>
      </w:r>
      <w:r>
        <w:t xml:space="preserve"> auch Schwarz-l'</w:t>
      </w:r>
      <w:r>
        <w:t xml:space="preserve">riesel, Monika (2&lt;X)7) Sprache Und Emotion. Tübingen: UTB, Francke </w:t>
      </w:r>
      <w:r>
        <w:rPr>
          <w:vertAlign w:val="superscript"/>
        </w:rPr>
        <w:t>11</w:t>
      </w:r>
      <w:r>
        <w:t xml:space="preserve"> Vgl.</w:t>
      </w:r>
      <w:r>
        <w:rPr>
          <w:rStyle w:val="a7"/>
        </w:rPr>
        <w:t xml:space="preserve"> Kap.</w:t>
      </w:r>
      <w:r>
        <w:t xml:space="preserve"> 13.1 sowie Kap 14.5.1.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799" w:rsidRDefault="005E3BEE">
    <w:pPr>
      <w:pStyle w:val="ac"/>
      <w:framePr w:w="8520" w:h="169" w:wrap="none" w:vAnchor="text" w:hAnchor="page" w:x="1693" w:y="2986"/>
      <w:shd w:val="clear" w:color="auto" w:fill="auto"/>
      <w:tabs>
        <w:tab w:val="right" w:pos="8469"/>
      </w:tabs>
      <w:ind w:left="1008"/>
    </w:pPr>
    <w:r>
      <w:fldChar w:fldCharType="begin"/>
    </w:r>
    <w:r>
      <w:instrText xml:space="preserve"> PAGE \* MERGEFORMAT </w:instrText>
    </w:r>
    <w:r>
      <w:fldChar w:fldCharType="separate"/>
    </w:r>
    <w:r w:rsidR="00C1527A" w:rsidRPr="00C1527A">
      <w:rPr>
        <w:rStyle w:val="BookAntiqua85pt"/>
        <w:noProof/>
      </w:rPr>
      <w:t>174</w:t>
    </w:r>
    <w:r>
      <w:rPr>
        <w:rStyle w:val="BookAntiqua85pt"/>
      </w:rPr>
      <w:fldChar w:fldCharType="end"/>
    </w:r>
    <w:r>
      <w:rPr>
        <w:rStyle w:val="BookAntiqua85pt"/>
      </w:rPr>
      <w:tab/>
    </w:r>
    <w:r>
      <w:rPr>
        <w:rStyle w:val="BookAntiqua8pt"/>
      </w:rPr>
      <w:t>Grundbegriffe der</w:t>
    </w:r>
    <w:r>
      <w:rPr>
        <w:rStyle w:val="BookAntiqua85pt"/>
      </w:rPr>
      <w:t xml:space="preserve"> Pragmatik: 9 Sprachliches Hande</w:t>
    </w:r>
    <w:r>
      <w:rPr>
        <w:rStyle w:val="TrebuchetMS8pt0pt"/>
      </w:rPr>
      <w:t>i</w:t>
    </w:r>
    <w:r>
      <w:rPr>
        <w:rStyle w:val="BookAntiqua85pt"/>
      </w:rPr>
      <w:t xml:space="preserve">n: </w:t>
    </w:r>
    <w:r>
      <w:rPr>
        <w:rStyle w:val="BookAntiqua85pt0pt"/>
      </w:rPr>
      <w:t>nt</w:t>
    </w:r>
    <w:r>
      <w:rPr>
        <w:rStyle w:val="BookAntiqua85pt"/>
      </w:rPr>
      <w:t>o</w:t>
    </w:r>
    <w:r>
      <w:rPr>
        <w:rStyle w:val="BookAntiqua85pt0pt"/>
      </w:rPr>
      <w:t>k</w:t>
    </w:r>
    <w:r>
      <w:rPr>
        <w:rStyle w:val="BookAntiqua85pt"/>
      </w:rPr>
      <w:t>utionen</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799" w:rsidRDefault="005E3BEE">
    <w:pPr>
      <w:pStyle w:val="ac"/>
      <w:framePr w:w="8101" w:h="156" w:wrap="none" w:vAnchor="text" w:hAnchor="page" w:x="1903" w:y="3509"/>
      <w:shd w:val="clear" w:color="auto" w:fill="auto"/>
      <w:tabs>
        <w:tab w:val="right" w:pos="7607"/>
      </w:tabs>
      <w:ind w:left="432"/>
    </w:pPr>
    <w:r>
      <w:rPr>
        <w:rStyle w:val="BookAntiqua85pt"/>
      </w:rPr>
      <w:t>Aufgaben und Literatur</w:t>
    </w:r>
    <w:r>
      <w:rPr>
        <w:rStyle w:val="BookAntiqua85pt"/>
      </w:rPr>
      <w:tab/>
    </w:r>
    <w:r>
      <w:fldChar w:fldCharType="begin"/>
    </w:r>
    <w:r>
      <w:instrText xml:space="preserve"> PAGE \* MERGEFORMAT </w:instrText>
    </w:r>
    <w:r>
      <w:fldChar w:fldCharType="separate"/>
    </w:r>
    <w:r w:rsidR="00C1527A" w:rsidRPr="00C1527A">
      <w:rPr>
        <w:rStyle w:val="TrebuchetMS8pt0pt"/>
        <w:noProof/>
      </w:rPr>
      <w:t>185</w:t>
    </w:r>
    <w:r>
      <w:rPr>
        <w:rStyle w:val="TrebuchetMS8pt0pt"/>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799" w:rsidRDefault="005E3BEE">
    <w:pPr>
      <w:pStyle w:val="ac"/>
      <w:framePr w:w="8520" w:h="169" w:wrap="none" w:vAnchor="text" w:hAnchor="page" w:x="1693" w:y="2986"/>
      <w:shd w:val="clear" w:color="auto" w:fill="auto"/>
      <w:tabs>
        <w:tab w:val="right" w:pos="8469"/>
      </w:tabs>
      <w:ind w:left="1008"/>
    </w:pPr>
    <w:r>
      <w:fldChar w:fldCharType="begin"/>
    </w:r>
    <w:r>
      <w:instrText xml:space="preserve"> PAGE \* MERGEFORMAT </w:instrText>
    </w:r>
    <w:r>
      <w:fldChar w:fldCharType="separate"/>
    </w:r>
    <w:r w:rsidR="00C1527A" w:rsidRPr="00C1527A">
      <w:rPr>
        <w:rStyle w:val="BookAntiqua85pt"/>
        <w:noProof/>
      </w:rPr>
      <w:t>184</w:t>
    </w:r>
    <w:r>
      <w:rPr>
        <w:rStyle w:val="BookAntiqua85pt"/>
      </w:rPr>
      <w:fldChar w:fldCharType="end"/>
    </w:r>
    <w:r>
      <w:rPr>
        <w:rStyle w:val="BookAntiqua85pt"/>
      </w:rPr>
      <w:tab/>
    </w:r>
    <w:r>
      <w:rPr>
        <w:rStyle w:val="BookAntiqua8pt"/>
      </w:rPr>
      <w:t>Grundbegriffe der</w:t>
    </w:r>
    <w:r>
      <w:rPr>
        <w:rStyle w:val="BookAntiqua85pt"/>
      </w:rPr>
      <w:t xml:space="preserve"> Pragmatik: 9 Sprachliches Hande</w:t>
    </w:r>
    <w:r>
      <w:rPr>
        <w:rStyle w:val="TrebuchetMS8pt0pt"/>
      </w:rPr>
      <w:t>i</w:t>
    </w:r>
    <w:r>
      <w:rPr>
        <w:rStyle w:val="BookAntiqua85pt"/>
      </w:rPr>
      <w:t xml:space="preserve">n: </w:t>
    </w:r>
    <w:r>
      <w:rPr>
        <w:rStyle w:val="BookAntiqua85pt0pt"/>
      </w:rPr>
      <w:t>nt</w:t>
    </w:r>
    <w:r>
      <w:rPr>
        <w:rStyle w:val="BookAntiqua85pt"/>
      </w:rPr>
      <w:t>o</w:t>
    </w:r>
    <w:r>
      <w:rPr>
        <w:rStyle w:val="BookAntiqua85pt0pt"/>
      </w:rPr>
      <w:t>k</w:t>
    </w:r>
    <w:r>
      <w:rPr>
        <w:rStyle w:val="BookAntiqua85pt"/>
      </w:rPr>
      <w:t>utionen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799" w:rsidRDefault="005E3BEE">
    <w:pPr>
      <w:pStyle w:val="ac"/>
      <w:framePr w:w="8705" w:h="148" w:wrap="none" w:vAnchor="text" w:hAnchor="page" w:x="1601" w:y="2736"/>
      <w:shd w:val="clear" w:color="auto" w:fill="auto"/>
      <w:tabs>
        <w:tab w:val="right" w:pos="7529"/>
      </w:tabs>
      <w:ind w:left="535"/>
    </w:pPr>
    <w:r>
      <w:rPr>
        <w:rStyle w:val="BookAntiqua85pt"/>
      </w:rPr>
      <w:t>9.1 Sprechaktthe</w:t>
    </w:r>
    <w:r>
      <w:rPr>
        <w:rStyle w:val="BookAntiqua85pt"/>
      </w:rPr>
      <w:t>orie</w:t>
    </w:r>
    <w:r>
      <w:rPr>
        <w:rStyle w:val="BookAntiqua85pt"/>
      </w:rPr>
      <w:tab/>
    </w:r>
    <w:r>
      <w:fldChar w:fldCharType="begin"/>
    </w:r>
    <w:r>
      <w:instrText xml:space="preserve"> PAGE \* MERGEFORMAT </w:instrText>
    </w:r>
    <w:r>
      <w:fldChar w:fldCharType="separate"/>
    </w:r>
    <w:r w:rsidR="00C1527A" w:rsidRPr="00C1527A">
      <w:rPr>
        <w:rStyle w:val="BookAntiqua85pt"/>
        <w:noProof/>
      </w:rPr>
      <w:t>175</w:t>
    </w:r>
    <w:r>
      <w:rPr>
        <w:rStyle w:val="BookAntiqua85pt"/>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799" w:rsidRDefault="005E3BEE">
    <w:pPr>
      <w:pStyle w:val="ac"/>
      <w:framePr w:w="8705" w:h="144" w:wrap="none" w:vAnchor="text" w:hAnchor="page" w:x="1601" w:y="2691"/>
      <w:shd w:val="clear" w:color="auto" w:fill="auto"/>
      <w:ind w:left="459"/>
    </w:pPr>
    <w:r>
      <w:rPr>
        <w:rStyle w:val="BookAntiqua85pt"/>
      </w:rPr>
      <w:t>9.1 Sprechakttheone</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799" w:rsidRDefault="005E3BEE">
    <w:pPr>
      <w:pStyle w:val="ac"/>
      <w:framePr w:w="8705" w:h="144" w:wrap="none" w:vAnchor="text" w:hAnchor="page" w:x="1601" w:y="2691"/>
      <w:shd w:val="clear" w:color="auto" w:fill="auto"/>
      <w:ind w:left="459"/>
    </w:pPr>
    <w:r>
      <w:rPr>
        <w:rStyle w:val="BookAntiqua85pt"/>
      </w:rPr>
      <w:t>9.1 Sprechakttheone</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799" w:rsidRDefault="005E3BEE">
    <w:pPr>
      <w:pStyle w:val="ac"/>
      <w:framePr w:w="8520" w:h="169" w:wrap="none" w:vAnchor="text" w:hAnchor="page" w:x="1693" w:y="2986"/>
      <w:shd w:val="clear" w:color="auto" w:fill="auto"/>
      <w:tabs>
        <w:tab w:val="right" w:pos="8469"/>
      </w:tabs>
      <w:ind w:left="1008"/>
    </w:pPr>
    <w:r>
      <w:fldChar w:fldCharType="begin"/>
    </w:r>
    <w:r>
      <w:instrText xml:space="preserve"> PAGE \* MERGEFORMAT </w:instrText>
    </w:r>
    <w:r>
      <w:fldChar w:fldCharType="separate"/>
    </w:r>
    <w:r w:rsidR="00C1527A" w:rsidRPr="00C1527A">
      <w:rPr>
        <w:rStyle w:val="BookAntiqua85pt"/>
        <w:noProof/>
      </w:rPr>
      <w:t>182</w:t>
    </w:r>
    <w:r>
      <w:rPr>
        <w:rStyle w:val="BookAntiqua85pt"/>
      </w:rPr>
      <w:fldChar w:fldCharType="end"/>
    </w:r>
    <w:r>
      <w:rPr>
        <w:rStyle w:val="BookAntiqua85pt"/>
      </w:rPr>
      <w:tab/>
    </w:r>
    <w:r>
      <w:rPr>
        <w:rStyle w:val="BookAntiqua8pt"/>
      </w:rPr>
      <w:t>Grundbegriffe der</w:t>
    </w:r>
    <w:r>
      <w:rPr>
        <w:rStyle w:val="BookAntiqua85pt"/>
      </w:rPr>
      <w:t xml:space="preserve"> Pragmatik: 9 Sprachliches Hande</w:t>
    </w:r>
    <w:r>
      <w:rPr>
        <w:rStyle w:val="TrebuchetMS8pt0pt"/>
      </w:rPr>
      <w:t>i</w:t>
    </w:r>
    <w:r>
      <w:rPr>
        <w:rStyle w:val="BookAntiqua85pt"/>
      </w:rPr>
      <w:t xml:space="preserve">n: </w:t>
    </w:r>
    <w:r>
      <w:rPr>
        <w:rStyle w:val="BookAntiqua85pt0pt"/>
      </w:rPr>
      <w:t>nt</w:t>
    </w:r>
    <w:r>
      <w:rPr>
        <w:rStyle w:val="BookAntiqua85pt"/>
      </w:rPr>
      <w:t>o</w:t>
    </w:r>
    <w:r>
      <w:rPr>
        <w:rStyle w:val="BookAntiqua85pt0pt"/>
      </w:rPr>
      <w:t>k</w:t>
    </w:r>
    <w:r>
      <w:rPr>
        <w:rStyle w:val="BookAntiqua85pt"/>
      </w:rPr>
      <w:t>utionen</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799" w:rsidRDefault="005E3BEE">
    <w:pPr>
      <w:pStyle w:val="ac"/>
      <w:framePr w:w="8475" w:h="186" w:wrap="none" w:vAnchor="text" w:hAnchor="page" w:x="1716" w:y="2657"/>
      <w:shd w:val="clear" w:color="auto" w:fill="auto"/>
      <w:tabs>
        <w:tab w:val="right" w:pos="7797"/>
      </w:tabs>
      <w:ind w:left="623"/>
    </w:pPr>
    <w:r>
      <w:rPr>
        <w:rStyle w:val="BookAntiqua85pt"/>
      </w:rPr>
      <w:t>9.2 Zweckbereiche von Sprache</w:t>
    </w:r>
    <w:r>
      <w:rPr>
        <w:rStyle w:val="TrebuchetMS8pt0pt"/>
      </w:rPr>
      <w:tab/>
    </w:r>
    <w:r>
      <w:fldChar w:fldCharType="begin"/>
    </w:r>
    <w:r>
      <w:instrText xml:space="preserve"> PAGE \* MERGEFORMAT </w:instrText>
    </w:r>
    <w:r>
      <w:fldChar w:fldCharType="separate"/>
    </w:r>
    <w:r w:rsidR="00C1527A" w:rsidRPr="00C1527A">
      <w:rPr>
        <w:rStyle w:val="BookAntiqua85pt0"/>
        <w:noProof/>
      </w:rPr>
      <w:t>181</w:t>
    </w:r>
    <w:r>
      <w:rPr>
        <w:rStyle w:val="BookAntiqua85pt0"/>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799" w:rsidRDefault="005E3BEE">
    <w:pPr>
      <w:pStyle w:val="ac"/>
      <w:framePr w:w="8475" w:h="186" w:wrap="none" w:vAnchor="text" w:hAnchor="page" w:x="1716" w:y="2657"/>
      <w:shd w:val="clear" w:color="auto" w:fill="auto"/>
      <w:tabs>
        <w:tab w:val="right" w:pos="7797"/>
      </w:tabs>
      <w:ind w:left="623"/>
    </w:pPr>
    <w:r>
      <w:rPr>
        <w:rStyle w:val="BookAntiqua85pt"/>
      </w:rPr>
      <w:t>9.2 Zweckbereiche von Sprache</w:t>
    </w:r>
    <w:r>
      <w:rPr>
        <w:rStyle w:val="TrebuchetMS8pt0pt"/>
      </w:rPr>
      <w:tab/>
    </w:r>
    <w:r>
      <w:fldChar w:fldCharType="begin"/>
    </w:r>
    <w:r>
      <w:instrText xml:space="preserve"> PAGE \* MERGEFORMAT </w:instrText>
    </w:r>
    <w:r>
      <w:fldChar w:fldCharType="separate"/>
    </w:r>
    <w:r w:rsidR="00C1527A" w:rsidRPr="00C1527A">
      <w:rPr>
        <w:rStyle w:val="BookAntiqua85pt0"/>
        <w:noProof/>
      </w:rPr>
      <w:t>12</w:t>
    </w:r>
    <w:r>
      <w:rPr>
        <w:rStyle w:val="BookAntiqua85pt0"/>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799" w:rsidRDefault="005E3BEE">
    <w:pPr>
      <w:pStyle w:val="ac"/>
      <w:framePr w:w="8475" w:h="186" w:wrap="none" w:vAnchor="text" w:hAnchor="page" w:x="1716" w:y="2657"/>
      <w:shd w:val="clear" w:color="auto" w:fill="auto"/>
      <w:tabs>
        <w:tab w:val="right" w:pos="7797"/>
      </w:tabs>
      <w:ind w:left="623"/>
    </w:pPr>
    <w:r>
      <w:rPr>
        <w:rStyle w:val="BookAntiqua85pt"/>
      </w:rPr>
      <w:t>9.2 Zweckbereiche von Sprache</w:t>
    </w:r>
    <w:r>
      <w:rPr>
        <w:rStyle w:val="TrebuchetMS8pt0pt"/>
      </w:rPr>
      <w:tab/>
    </w:r>
    <w:r>
      <w:fldChar w:fldCharType="begin"/>
    </w:r>
    <w:r>
      <w:instrText xml:space="preserve"> PAGE \* MERGEFOR</w:instrText>
    </w:r>
    <w:r>
      <w:instrText xml:space="preserve">MAT </w:instrText>
    </w:r>
    <w:r>
      <w:fldChar w:fldCharType="separate"/>
    </w:r>
    <w:r>
      <w:rPr>
        <w:rStyle w:val="BookAntiqua85pt0"/>
      </w:rPr>
      <w:t>179</w:t>
    </w:r>
    <w:r>
      <w:rPr>
        <w:rStyle w:val="BookAntiqua85pt0"/>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799" w:rsidRDefault="005E3BEE">
    <w:pPr>
      <w:pStyle w:val="ac"/>
      <w:framePr w:w="8101" w:h="156" w:wrap="none" w:vAnchor="text" w:hAnchor="page" w:x="1903" w:y="3509"/>
      <w:shd w:val="clear" w:color="auto" w:fill="auto"/>
      <w:tabs>
        <w:tab w:val="right" w:pos="7607"/>
      </w:tabs>
      <w:ind w:left="432"/>
    </w:pPr>
    <w:r>
      <w:rPr>
        <w:rStyle w:val="BookAntiqua85pt"/>
      </w:rPr>
      <w:t>Aufgaben und Literatur</w:t>
    </w:r>
    <w:r>
      <w:rPr>
        <w:rStyle w:val="BookAntiqua85pt"/>
      </w:rPr>
      <w:tab/>
    </w:r>
    <w:r>
      <w:fldChar w:fldCharType="begin"/>
    </w:r>
    <w:r>
      <w:instrText xml:space="preserve"> PAGE \* MERGEFORMAT </w:instrText>
    </w:r>
    <w:r>
      <w:fldChar w:fldCharType="separate"/>
    </w:r>
    <w:r>
      <w:rPr>
        <w:rStyle w:val="TrebuchetMS8pt0pt"/>
      </w:rPr>
      <w:t>185</w:t>
    </w:r>
    <w:r>
      <w:rPr>
        <w:rStyle w:val="TrebuchetMS8pt0pt"/>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24676B"/>
    <w:multiLevelType w:val="multilevel"/>
    <w:tmpl w:val="656A348A"/>
    <w:lvl w:ilvl="0">
      <w:start w:val="1"/>
      <w:numFmt w:val="bullet"/>
      <w:lvlText w:val="-"/>
      <w:lvlJc w:val="left"/>
      <w:rPr>
        <w:rFonts w:ascii="Book Antiqua" w:eastAsia="Book Antiqua" w:hAnsi="Book Antiqua" w:cs="Book Antiqua"/>
        <w:b w:val="0"/>
        <w:bCs w:val="0"/>
        <w:i w:val="0"/>
        <w:iCs w:val="0"/>
        <w:smallCaps w:val="0"/>
        <w:strike w:val="0"/>
        <w:color w:val="000000"/>
        <w:spacing w:val="0"/>
        <w:w w:val="100"/>
        <w:position w:val="0"/>
        <w:sz w:val="18"/>
        <w:szCs w:val="18"/>
        <w:u w:val="none"/>
        <w:lang w:val="de"/>
      </w:rPr>
    </w:lvl>
    <w:lvl w:ilvl="1">
      <w:start w:val="2"/>
      <w:numFmt w:val="lowerLetter"/>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lang w:val="de"/>
      </w:rPr>
    </w:lvl>
    <w:lvl w:ilvl="2">
      <w:start w:val="1"/>
      <w:numFmt w:val="decimal"/>
      <w:lvlText w:val="%3."/>
      <w:lvlJc w:val="left"/>
      <w:rPr>
        <w:rFonts w:ascii="Book Antiqua" w:eastAsia="Book Antiqua" w:hAnsi="Book Antiqua" w:cs="Book Antiqua"/>
        <w:b w:val="0"/>
        <w:bCs w:val="0"/>
        <w:i w:val="0"/>
        <w:iCs w:val="0"/>
        <w:smallCaps w:val="0"/>
        <w:strike w:val="0"/>
        <w:color w:val="000000"/>
        <w:spacing w:val="0"/>
        <w:w w:val="100"/>
        <w:position w:val="0"/>
        <w:sz w:val="18"/>
        <w:szCs w:val="18"/>
        <w:u w:val="none"/>
        <w:lang w:val="de"/>
      </w:rPr>
    </w:lvl>
    <w:lvl w:ilvl="3">
      <w:start w:val="1"/>
      <w:numFmt w:val="lowerLetter"/>
      <w:lvlText w:val="%4)"/>
      <w:lvlJc w:val="left"/>
      <w:rPr>
        <w:rFonts w:ascii="Book Antiqua" w:eastAsia="Book Antiqua" w:hAnsi="Book Antiqua" w:cs="Book Antiqua"/>
        <w:b w:val="0"/>
        <w:bCs w:val="0"/>
        <w:i w:val="0"/>
        <w:iCs w:val="0"/>
        <w:smallCaps w:val="0"/>
        <w:strike w:val="0"/>
        <w:color w:val="000000"/>
        <w:spacing w:val="0"/>
        <w:w w:val="100"/>
        <w:position w:val="0"/>
        <w:sz w:val="18"/>
        <w:szCs w:val="18"/>
        <w:u w:val="none"/>
        <w:lang w:val="de"/>
      </w:rPr>
    </w:lvl>
    <w:lvl w:ilvl="4">
      <w:start w:val="29"/>
      <w:numFmt w:val="decimal"/>
      <w:lvlText w:val="%5."/>
      <w:lvlJc w:val="left"/>
      <w:rPr>
        <w:rFonts w:ascii="Book Antiqua" w:eastAsia="Book Antiqua" w:hAnsi="Book Antiqua" w:cs="Book Antiqua"/>
        <w:b w:val="0"/>
        <w:bCs w:val="0"/>
        <w:i w:val="0"/>
        <w:iCs w:val="0"/>
        <w:smallCaps w:val="0"/>
        <w:strike w:val="0"/>
        <w:color w:val="000000"/>
        <w:spacing w:val="0"/>
        <w:w w:val="100"/>
        <w:position w:val="0"/>
        <w:sz w:val="18"/>
        <w:szCs w:val="18"/>
        <w:u w:val="none"/>
        <w:lang w:val="d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47C3B0C"/>
    <w:multiLevelType w:val="multilevel"/>
    <w:tmpl w:val="0916D1AC"/>
    <w:lvl w:ilvl="0">
      <w:start w:val="4"/>
      <w:numFmt w:val="decimal"/>
      <w:lvlText w:val="9.2.1.%1"/>
      <w:lvlJc w:val="left"/>
      <w:rPr>
        <w:rFonts w:ascii="Book Antiqua" w:eastAsia="Book Antiqua" w:hAnsi="Book Antiqua" w:cs="Book Antiqua"/>
        <w:b w:val="0"/>
        <w:bCs w:val="0"/>
        <w:i w:val="0"/>
        <w:iCs w:val="0"/>
        <w:smallCaps w:val="0"/>
        <w:strike w:val="0"/>
        <w:color w:val="000000"/>
        <w:spacing w:val="0"/>
        <w:w w:val="100"/>
        <w:position w:val="0"/>
        <w:sz w:val="18"/>
        <w:szCs w:val="18"/>
        <w:u w:val="none"/>
        <w:lang w:val="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1187971"/>
    <w:multiLevelType w:val="multilevel"/>
    <w:tmpl w:val="7A50C8E0"/>
    <w:lvl w:ilvl="0">
      <w:start w:val="1"/>
      <w:numFmt w:val="bullet"/>
      <w:lvlText w:val="-"/>
      <w:lvlJc w:val="left"/>
      <w:rPr>
        <w:rFonts w:ascii="Book Antiqua" w:eastAsia="Book Antiqua" w:hAnsi="Book Antiqua" w:cs="Book Antiqua"/>
        <w:b w:val="0"/>
        <w:bCs w:val="0"/>
        <w:i w:val="0"/>
        <w:iCs w:val="0"/>
        <w:smallCaps w:val="0"/>
        <w:strike w:val="0"/>
        <w:color w:val="000000"/>
        <w:spacing w:val="0"/>
        <w:w w:val="100"/>
        <w:position w:val="0"/>
        <w:sz w:val="18"/>
        <w:szCs w:val="18"/>
        <w:u w:val="none"/>
        <w:lang w:val="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4EF6B24"/>
    <w:multiLevelType w:val="multilevel"/>
    <w:tmpl w:val="201AF7F8"/>
    <w:lvl w:ilvl="0">
      <w:start w:val="1"/>
      <w:numFmt w:val="decimal"/>
      <w:lvlText w:val="9.2.1.%1"/>
      <w:lvlJc w:val="left"/>
      <w:rPr>
        <w:rFonts w:ascii="Trebuchet MS" w:eastAsia="Trebuchet MS" w:hAnsi="Trebuchet MS" w:cs="Trebuchet MS"/>
        <w:b/>
        <w:bCs/>
        <w:i w:val="0"/>
        <w:iCs w:val="0"/>
        <w:smallCaps w:val="0"/>
        <w:strike w:val="0"/>
        <w:color w:val="000000"/>
        <w:spacing w:val="0"/>
        <w:w w:val="100"/>
        <w:position w:val="0"/>
        <w:sz w:val="19"/>
        <w:szCs w:val="19"/>
        <w:u w:val="none"/>
        <w:lang w:val="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proofState w:grammar="clean"/>
  <w:defaultTabStop w:val="708"/>
  <w:evenAndOddHeaders/>
  <w:drawingGridHorizontalSpacing w:val="181"/>
  <w:drawingGridVerticalSpacing w:val="181"/>
  <w:characterSpacingControl w:val="compressPunctuation"/>
  <w:footnotePr>
    <w:numStart w:val="6"/>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799"/>
    <w:rsid w:val="00104799"/>
    <w:rsid w:val="005E3BEE"/>
    <w:rsid w:val="00C152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ahoma" w:hAnsi="Tahoma" w:cs="Tahoma"/>
        <w:sz w:val="24"/>
        <w:szCs w:val="24"/>
        <w:lang w:val="de"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Book Antiqua" w:eastAsia="Book Antiqua" w:hAnsi="Book Antiqua" w:cs="Book Antiqua"/>
      <w:b w:val="0"/>
      <w:bCs w:val="0"/>
      <w:i w:val="0"/>
      <w:iCs w:val="0"/>
      <w:smallCaps w:val="0"/>
      <w:strike w:val="0"/>
      <w:spacing w:val="0"/>
      <w:sz w:val="15"/>
      <w:szCs w:val="15"/>
    </w:rPr>
  </w:style>
  <w:style w:type="character" w:customStyle="1" w:styleId="2">
    <w:name w:val="Сноска (2)_"/>
    <w:basedOn w:val="a0"/>
    <w:link w:val="20"/>
    <w:rPr>
      <w:rFonts w:ascii="Book Antiqua" w:eastAsia="Book Antiqua" w:hAnsi="Book Antiqua" w:cs="Book Antiqua"/>
      <w:b w:val="0"/>
      <w:bCs w:val="0"/>
      <w:i w:val="0"/>
      <w:iCs w:val="0"/>
      <w:smallCaps w:val="0"/>
      <w:strike w:val="0"/>
      <w:spacing w:val="0"/>
      <w:sz w:val="18"/>
      <w:szCs w:val="18"/>
    </w:rPr>
  </w:style>
  <w:style w:type="character" w:customStyle="1" w:styleId="275pt">
    <w:name w:val="Сноска (2) + 7;5 pt;Малые прописные"/>
    <w:basedOn w:val="2"/>
    <w:rPr>
      <w:rFonts w:ascii="Book Antiqua" w:eastAsia="Book Antiqua" w:hAnsi="Book Antiqua" w:cs="Book Antiqua"/>
      <w:b w:val="0"/>
      <w:bCs w:val="0"/>
      <w:i w:val="0"/>
      <w:iCs w:val="0"/>
      <w:smallCaps/>
      <w:strike w:val="0"/>
      <w:spacing w:val="0"/>
      <w:sz w:val="15"/>
      <w:szCs w:val="15"/>
    </w:rPr>
  </w:style>
  <w:style w:type="character" w:customStyle="1" w:styleId="a6">
    <w:name w:val="Сноска"/>
    <w:basedOn w:val="a4"/>
    <w:rPr>
      <w:rFonts w:ascii="Book Antiqua" w:eastAsia="Book Antiqua" w:hAnsi="Book Antiqua" w:cs="Book Antiqua"/>
      <w:b w:val="0"/>
      <w:bCs w:val="0"/>
      <w:i w:val="0"/>
      <w:iCs w:val="0"/>
      <w:smallCaps w:val="0"/>
      <w:strike w:val="0"/>
      <w:spacing w:val="0"/>
      <w:sz w:val="15"/>
      <w:szCs w:val="15"/>
    </w:rPr>
  </w:style>
  <w:style w:type="character" w:customStyle="1" w:styleId="9pt">
    <w:name w:val="Сноска + 9 pt;Полужирный;Курсив"/>
    <w:basedOn w:val="a4"/>
    <w:rPr>
      <w:rFonts w:ascii="Book Antiqua" w:eastAsia="Book Antiqua" w:hAnsi="Book Antiqua" w:cs="Book Antiqua"/>
      <w:b/>
      <w:bCs/>
      <w:i/>
      <w:iCs/>
      <w:smallCaps w:val="0"/>
      <w:strike w:val="0"/>
      <w:spacing w:val="0"/>
      <w:sz w:val="18"/>
      <w:szCs w:val="18"/>
    </w:rPr>
  </w:style>
  <w:style w:type="character" w:customStyle="1" w:styleId="9pt0">
    <w:name w:val="Сноска + 9 pt"/>
    <w:basedOn w:val="a4"/>
    <w:rPr>
      <w:rFonts w:ascii="Book Antiqua" w:eastAsia="Book Antiqua" w:hAnsi="Book Antiqua" w:cs="Book Antiqua"/>
      <w:b w:val="0"/>
      <w:bCs w:val="0"/>
      <w:i w:val="0"/>
      <w:iCs w:val="0"/>
      <w:smallCaps w:val="0"/>
      <w:strike w:val="0"/>
      <w:spacing w:val="0"/>
      <w:sz w:val="18"/>
      <w:szCs w:val="18"/>
    </w:rPr>
  </w:style>
  <w:style w:type="character" w:customStyle="1" w:styleId="a7">
    <w:name w:val="Сноска"/>
    <w:basedOn w:val="a4"/>
    <w:rPr>
      <w:rFonts w:ascii="Book Antiqua" w:eastAsia="Book Antiqua" w:hAnsi="Book Antiqua" w:cs="Book Antiqua"/>
      <w:b w:val="0"/>
      <w:bCs w:val="0"/>
      <w:i w:val="0"/>
      <w:iCs w:val="0"/>
      <w:smallCaps w:val="0"/>
      <w:strike w:val="0"/>
      <w:spacing w:val="0"/>
      <w:sz w:val="15"/>
      <w:szCs w:val="15"/>
    </w:rPr>
  </w:style>
  <w:style w:type="character" w:customStyle="1" w:styleId="1">
    <w:name w:val="Заголовок №1_"/>
    <w:basedOn w:val="a0"/>
    <w:link w:val="10"/>
    <w:rPr>
      <w:rFonts w:ascii="Candara" w:eastAsia="Candara" w:hAnsi="Candara" w:cs="Candara"/>
      <w:b w:val="0"/>
      <w:bCs w:val="0"/>
      <w:i w:val="0"/>
      <w:iCs w:val="0"/>
      <w:smallCaps w:val="0"/>
      <w:strike w:val="0"/>
      <w:spacing w:val="-10"/>
      <w:sz w:val="28"/>
      <w:szCs w:val="28"/>
    </w:rPr>
  </w:style>
  <w:style w:type="character" w:customStyle="1" w:styleId="3">
    <w:name w:val="Заголовок №3_"/>
    <w:basedOn w:val="a0"/>
    <w:link w:val="30"/>
    <w:rPr>
      <w:rFonts w:ascii="Trebuchet MS" w:eastAsia="Trebuchet MS" w:hAnsi="Trebuchet MS" w:cs="Trebuchet MS"/>
      <w:b w:val="0"/>
      <w:bCs w:val="0"/>
      <w:i w:val="0"/>
      <w:iCs w:val="0"/>
      <w:smallCaps w:val="0"/>
      <w:strike w:val="0"/>
      <w:spacing w:val="0"/>
      <w:sz w:val="19"/>
      <w:szCs w:val="19"/>
    </w:rPr>
  </w:style>
  <w:style w:type="character" w:customStyle="1" w:styleId="3Candara105pt">
    <w:name w:val="Заголовок №3 + Candara;10;5 pt;Не полужирный"/>
    <w:basedOn w:val="3"/>
    <w:rPr>
      <w:rFonts w:ascii="Candara" w:eastAsia="Candara" w:hAnsi="Candara" w:cs="Candara"/>
      <w:b/>
      <w:bCs/>
      <w:i w:val="0"/>
      <w:iCs w:val="0"/>
      <w:smallCaps w:val="0"/>
      <w:strike w:val="0"/>
      <w:spacing w:val="0"/>
      <w:sz w:val="21"/>
      <w:szCs w:val="21"/>
    </w:rPr>
  </w:style>
  <w:style w:type="character" w:customStyle="1" w:styleId="21">
    <w:name w:val="Основной текст (2)_"/>
    <w:basedOn w:val="a0"/>
    <w:link w:val="22"/>
    <w:rPr>
      <w:rFonts w:ascii="Book Antiqua" w:eastAsia="Book Antiqua" w:hAnsi="Book Antiqua" w:cs="Book Antiqua"/>
      <w:b w:val="0"/>
      <w:bCs w:val="0"/>
      <w:i w:val="0"/>
      <w:iCs w:val="0"/>
      <w:smallCaps w:val="0"/>
      <w:strike w:val="0"/>
      <w:spacing w:val="0"/>
      <w:sz w:val="17"/>
      <w:szCs w:val="17"/>
    </w:rPr>
  </w:style>
  <w:style w:type="character" w:customStyle="1" w:styleId="29pt">
    <w:name w:val="Основной текст (2) + 9 pt;Полужирный"/>
    <w:basedOn w:val="21"/>
    <w:rPr>
      <w:rFonts w:ascii="Book Antiqua" w:eastAsia="Book Antiqua" w:hAnsi="Book Antiqua" w:cs="Book Antiqua"/>
      <w:b/>
      <w:bCs/>
      <w:i w:val="0"/>
      <w:iCs w:val="0"/>
      <w:smallCaps w:val="0"/>
      <w:strike w:val="0"/>
      <w:spacing w:val="0"/>
      <w:sz w:val="18"/>
      <w:szCs w:val="18"/>
    </w:rPr>
  </w:style>
  <w:style w:type="character" w:customStyle="1" w:styleId="29pt0">
    <w:name w:val="Основной текст (2) + 9 pt;Курсив"/>
    <w:basedOn w:val="21"/>
    <w:rPr>
      <w:rFonts w:ascii="Book Antiqua" w:eastAsia="Book Antiqua" w:hAnsi="Book Antiqua" w:cs="Book Antiqua"/>
      <w:b w:val="0"/>
      <w:bCs w:val="0"/>
      <w:i/>
      <w:iCs/>
      <w:smallCaps w:val="0"/>
      <w:strike w:val="0"/>
      <w:spacing w:val="0"/>
      <w:sz w:val="18"/>
      <w:szCs w:val="18"/>
    </w:rPr>
  </w:style>
  <w:style w:type="character" w:customStyle="1" w:styleId="29pt1">
    <w:name w:val="Основной текст (2) + 9 pt"/>
    <w:basedOn w:val="21"/>
    <w:rPr>
      <w:rFonts w:ascii="Book Antiqua" w:eastAsia="Book Antiqua" w:hAnsi="Book Antiqua" w:cs="Book Antiqua"/>
      <w:b w:val="0"/>
      <w:bCs w:val="0"/>
      <w:i w:val="0"/>
      <w:iCs w:val="0"/>
      <w:smallCaps w:val="0"/>
      <w:strike w:val="0"/>
      <w:spacing w:val="0"/>
      <w:sz w:val="18"/>
      <w:szCs w:val="18"/>
    </w:rPr>
  </w:style>
  <w:style w:type="character" w:customStyle="1" w:styleId="29pt0pt">
    <w:name w:val="Основной текст (2) + 9 pt;Курсив;Интервал 0 pt"/>
    <w:basedOn w:val="21"/>
    <w:rPr>
      <w:rFonts w:ascii="Book Antiqua" w:eastAsia="Book Antiqua" w:hAnsi="Book Antiqua" w:cs="Book Antiqua"/>
      <w:b w:val="0"/>
      <w:bCs w:val="0"/>
      <w:i/>
      <w:iCs/>
      <w:smallCaps w:val="0"/>
      <w:strike w:val="0"/>
      <w:spacing w:val="-10"/>
      <w:sz w:val="18"/>
      <w:szCs w:val="18"/>
    </w:rPr>
  </w:style>
  <w:style w:type="character" w:customStyle="1" w:styleId="31">
    <w:name w:val="Основной текст (3)_"/>
    <w:basedOn w:val="a0"/>
    <w:link w:val="32"/>
    <w:rPr>
      <w:rFonts w:ascii="Book Antiqua" w:eastAsia="Book Antiqua" w:hAnsi="Book Antiqua" w:cs="Book Antiqua"/>
      <w:b w:val="0"/>
      <w:bCs w:val="0"/>
      <w:i w:val="0"/>
      <w:iCs w:val="0"/>
      <w:smallCaps w:val="0"/>
      <w:strike w:val="0"/>
      <w:spacing w:val="0"/>
      <w:sz w:val="15"/>
      <w:szCs w:val="15"/>
    </w:rPr>
  </w:style>
  <w:style w:type="character" w:customStyle="1" w:styleId="31pt">
    <w:name w:val="Основной текст (3) + Интервал 1 pt"/>
    <w:basedOn w:val="31"/>
    <w:rPr>
      <w:rFonts w:ascii="Book Antiqua" w:eastAsia="Book Antiqua" w:hAnsi="Book Antiqua" w:cs="Book Antiqua"/>
      <w:b w:val="0"/>
      <w:bCs w:val="0"/>
      <w:i w:val="0"/>
      <w:iCs w:val="0"/>
      <w:smallCaps w:val="0"/>
      <w:strike w:val="0"/>
      <w:spacing w:val="20"/>
      <w:sz w:val="15"/>
      <w:szCs w:val="15"/>
    </w:rPr>
  </w:style>
  <w:style w:type="character" w:customStyle="1" w:styleId="a8">
    <w:name w:val="Основной текст_"/>
    <w:basedOn w:val="a0"/>
    <w:link w:val="6"/>
    <w:rPr>
      <w:rFonts w:ascii="Book Antiqua" w:eastAsia="Book Antiqua" w:hAnsi="Book Antiqua" w:cs="Book Antiqua"/>
      <w:b w:val="0"/>
      <w:bCs w:val="0"/>
      <w:i w:val="0"/>
      <w:iCs w:val="0"/>
      <w:smallCaps w:val="0"/>
      <w:strike w:val="0"/>
      <w:spacing w:val="0"/>
      <w:sz w:val="18"/>
      <w:szCs w:val="18"/>
    </w:rPr>
  </w:style>
  <w:style w:type="character" w:customStyle="1" w:styleId="75pt">
    <w:name w:val="Основной текст + 7;5 pt;Полужирный;Малые прописные"/>
    <w:basedOn w:val="a8"/>
    <w:rPr>
      <w:rFonts w:ascii="Book Antiqua" w:eastAsia="Book Antiqua" w:hAnsi="Book Antiqua" w:cs="Book Antiqua"/>
      <w:b/>
      <w:bCs/>
      <w:i w:val="0"/>
      <w:iCs w:val="0"/>
      <w:smallCaps/>
      <w:strike w:val="0"/>
      <w:spacing w:val="0"/>
      <w:sz w:val="15"/>
      <w:szCs w:val="15"/>
    </w:rPr>
  </w:style>
  <w:style w:type="character" w:customStyle="1" w:styleId="75pt0">
    <w:name w:val="Основной текст + 7;5 pt"/>
    <w:basedOn w:val="a8"/>
    <w:rPr>
      <w:rFonts w:ascii="Book Antiqua" w:eastAsia="Book Antiqua" w:hAnsi="Book Antiqua" w:cs="Book Antiqua"/>
      <w:b w:val="0"/>
      <w:bCs w:val="0"/>
      <w:i w:val="0"/>
      <w:iCs w:val="0"/>
      <w:smallCaps w:val="0"/>
      <w:strike w:val="0"/>
      <w:spacing w:val="0"/>
      <w:sz w:val="15"/>
      <w:szCs w:val="15"/>
    </w:rPr>
  </w:style>
  <w:style w:type="character" w:customStyle="1" w:styleId="85pt">
    <w:name w:val="Основной текст + 8;5 pt"/>
    <w:basedOn w:val="a8"/>
    <w:rPr>
      <w:rFonts w:ascii="Book Antiqua" w:eastAsia="Book Antiqua" w:hAnsi="Book Antiqua" w:cs="Book Antiqua"/>
      <w:b w:val="0"/>
      <w:bCs w:val="0"/>
      <w:i w:val="0"/>
      <w:iCs w:val="0"/>
      <w:smallCaps w:val="0"/>
      <w:strike w:val="0"/>
      <w:spacing w:val="0"/>
      <w:sz w:val="17"/>
      <w:szCs w:val="17"/>
    </w:rPr>
  </w:style>
  <w:style w:type="character" w:customStyle="1" w:styleId="0pt">
    <w:name w:val="Основной текст + Курсив;Интервал 0 pt"/>
    <w:basedOn w:val="a8"/>
    <w:rPr>
      <w:rFonts w:ascii="Book Antiqua" w:eastAsia="Book Antiqua" w:hAnsi="Book Antiqua" w:cs="Book Antiqua"/>
      <w:b w:val="0"/>
      <w:bCs w:val="0"/>
      <w:i/>
      <w:iCs/>
      <w:smallCaps w:val="0"/>
      <w:strike w:val="0"/>
      <w:spacing w:val="-10"/>
      <w:sz w:val="18"/>
      <w:szCs w:val="18"/>
    </w:rPr>
  </w:style>
  <w:style w:type="character" w:customStyle="1" w:styleId="a9">
    <w:name w:val="Основной текст + Курсив"/>
    <w:basedOn w:val="a8"/>
    <w:rPr>
      <w:rFonts w:ascii="Book Antiqua" w:eastAsia="Book Antiqua" w:hAnsi="Book Antiqua" w:cs="Book Antiqua"/>
      <w:b w:val="0"/>
      <w:bCs w:val="0"/>
      <w:i/>
      <w:iCs/>
      <w:smallCaps w:val="0"/>
      <w:strike w:val="0"/>
      <w:spacing w:val="0"/>
      <w:sz w:val="18"/>
      <w:szCs w:val="18"/>
    </w:rPr>
  </w:style>
  <w:style w:type="character" w:customStyle="1" w:styleId="aa">
    <w:name w:val="Основной текст + Полужирный"/>
    <w:basedOn w:val="a8"/>
    <w:rPr>
      <w:rFonts w:ascii="Book Antiqua" w:eastAsia="Book Antiqua" w:hAnsi="Book Antiqua" w:cs="Book Antiqua"/>
      <w:b/>
      <w:bCs/>
      <w:i w:val="0"/>
      <w:iCs w:val="0"/>
      <w:smallCaps w:val="0"/>
      <w:strike w:val="0"/>
      <w:spacing w:val="0"/>
      <w:sz w:val="18"/>
      <w:szCs w:val="18"/>
    </w:rPr>
  </w:style>
  <w:style w:type="character" w:customStyle="1" w:styleId="4">
    <w:name w:val="Основной текст (4)_"/>
    <w:basedOn w:val="a0"/>
    <w:link w:val="40"/>
    <w:rPr>
      <w:rFonts w:ascii="Book Antiqua" w:eastAsia="Book Antiqua" w:hAnsi="Book Antiqua" w:cs="Book Antiqua"/>
      <w:b w:val="0"/>
      <w:bCs w:val="0"/>
      <w:i w:val="0"/>
      <w:iCs w:val="0"/>
      <w:smallCaps w:val="0"/>
      <w:strike w:val="0"/>
      <w:spacing w:val="0"/>
      <w:sz w:val="15"/>
      <w:szCs w:val="15"/>
    </w:rPr>
  </w:style>
  <w:style w:type="character" w:customStyle="1" w:styleId="48pt0pt">
    <w:name w:val="Основной текст (4) + 8 pt;Курсив;Интервал 0 pt"/>
    <w:basedOn w:val="4"/>
    <w:rPr>
      <w:rFonts w:ascii="Book Antiqua" w:eastAsia="Book Antiqua" w:hAnsi="Book Antiqua" w:cs="Book Antiqua"/>
      <w:b w:val="0"/>
      <w:bCs w:val="0"/>
      <w:i/>
      <w:iCs/>
      <w:smallCaps w:val="0"/>
      <w:strike w:val="0"/>
      <w:spacing w:val="-10"/>
      <w:sz w:val="16"/>
      <w:szCs w:val="16"/>
    </w:rPr>
  </w:style>
  <w:style w:type="character" w:customStyle="1" w:styleId="41">
    <w:name w:val="Основной текст (4)"/>
    <w:basedOn w:val="4"/>
    <w:rPr>
      <w:rFonts w:ascii="Book Antiqua" w:eastAsia="Book Antiqua" w:hAnsi="Book Antiqua" w:cs="Book Antiqua"/>
      <w:b w:val="0"/>
      <w:bCs w:val="0"/>
      <w:i w:val="0"/>
      <w:iCs w:val="0"/>
      <w:smallCaps w:val="0"/>
      <w:strike/>
      <w:spacing w:val="0"/>
      <w:sz w:val="15"/>
      <w:szCs w:val="15"/>
    </w:rPr>
  </w:style>
  <w:style w:type="character" w:customStyle="1" w:styleId="23">
    <w:name w:val="Основной текст (2)"/>
    <w:basedOn w:val="21"/>
    <w:rPr>
      <w:rFonts w:ascii="Book Antiqua" w:eastAsia="Book Antiqua" w:hAnsi="Book Antiqua" w:cs="Book Antiqua"/>
      <w:b w:val="0"/>
      <w:bCs w:val="0"/>
      <w:i w:val="0"/>
      <w:iCs w:val="0"/>
      <w:smallCaps w:val="0"/>
      <w:strike/>
      <w:spacing w:val="0"/>
      <w:sz w:val="17"/>
      <w:szCs w:val="17"/>
    </w:rPr>
  </w:style>
  <w:style w:type="character" w:customStyle="1" w:styleId="29pt2">
    <w:name w:val="Основной текст (2) + 9 pt;Полужирный"/>
    <w:basedOn w:val="21"/>
    <w:rPr>
      <w:rFonts w:ascii="Book Antiqua" w:eastAsia="Book Antiqua" w:hAnsi="Book Antiqua" w:cs="Book Antiqua"/>
      <w:b/>
      <w:bCs/>
      <w:i w:val="0"/>
      <w:iCs w:val="0"/>
      <w:smallCaps w:val="0"/>
      <w:strike w:val="0"/>
      <w:spacing w:val="0"/>
      <w:sz w:val="18"/>
      <w:szCs w:val="18"/>
    </w:rPr>
  </w:style>
  <w:style w:type="character" w:customStyle="1" w:styleId="29pt3">
    <w:name w:val="Основной текст (2) + 9 pt;Курсив"/>
    <w:basedOn w:val="21"/>
    <w:rPr>
      <w:rFonts w:ascii="Book Antiqua" w:eastAsia="Book Antiqua" w:hAnsi="Book Antiqua" w:cs="Book Antiqua"/>
      <w:b w:val="0"/>
      <w:bCs w:val="0"/>
      <w:i/>
      <w:iCs/>
      <w:smallCaps w:val="0"/>
      <w:strike w:val="0"/>
      <w:spacing w:val="0"/>
      <w:sz w:val="18"/>
      <w:szCs w:val="18"/>
    </w:rPr>
  </w:style>
  <w:style w:type="character" w:customStyle="1" w:styleId="29pt4">
    <w:name w:val="Основной текст (2) + 9 pt;Полужирный;Курсив"/>
    <w:basedOn w:val="21"/>
    <w:rPr>
      <w:rFonts w:ascii="Book Antiqua" w:eastAsia="Book Antiqua" w:hAnsi="Book Antiqua" w:cs="Book Antiqua"/>
      <w:b/>
      <w:bCs/>
      <w:i/>
      <w:iCs/>
      <w:smallCaps w:val="0"/>
      <w:strike w:val="0"/>
      <w:spacing w:val="0"/>
      <w:sz w:val="18"/>
      <w:szCs w:val="18"/>
    </w:rPr>
  </w:style>
  <w:style w:type="character" w:customStyle="1" w:styleId="ab">
    <w:name w:val="Колонтитул_"/>
    <w:basedOn w:val="a0"/>
    <w:link w:val="ac"/>
    <w:rPr>
      <w:rFonts w:ascii="Times New Roman" w:eastAsia="Times New Roman" w:hAnsi="Times New Roman" w:cs="Times New Roman"/>
      <w:b w:val="0"/>
      <w:bCs w:val="0"/>
      <w:i w:val="0"/>
      <w:iCs w:val="0"/>
      <w:smallCaps w:val="0"/>
      <w:strike w:val="0"/>
      <w:sz w:val="20"/>
      <w:szCs w:val="20"/>
    </w:rPr>
  </w:style>
  <w:style w:type="character" w:customStyle="1" w:styleId="BookAntiqua85pt">
    <w:name w:val="Колонтитул + Book Antiqua;8;5 pt"/>
    <w:basedOn w:val="ab"/>
    <w:rPr>
      <w:rFonts w:ascii="Book Antiqua" w:eastAsia="Book Antiqua" w:hAnsi="Book Antiqua" w:cs="Book Antiqua"/>
      <w:b w:val="0"/>
      <w:bCs w:val="0"/>
      <w:i w:val="0"/>
      <w:iCs w:val="0"/>
      <w:smallCaps w:val="0"/>
      <w:strike w:val="0"/>
      <w:spacing w:val="0"/>
      <w:sz w:val="17"/>
      <w:szCs w:val="17"/>
    </w:rPr>
  </w:style>
  <w:style w:type="character" w:customStyle="1" w:styleId="BookAntiqua8pt">
    <w:name w:val="Колонтитул + Book Antiqua;8 pt;Полужирный"/>
    <w:basedOn w:val="ab"/>
    <w:rPr>
      <w:rFonts w:ascii="Book Antiqua" w:eastAsia="Book Antiqua" w:hAnsi="Book Antiqua" w:cs="Book Antiqua"/>
      <w:b/>
      <w:bCs/>
      <w:i w:val="0"/>
      <w:iCs w:val="0"/>
      <w:smallCaps w:val="0"/>
      <w:strike w:val="0"/>
      <w:spacing w:val="0"/>
      <w:sz w:val="16"/>
      <w:szCs w:val="16"/>
    </w:rPr>
  </w:style>
  <w:style w:type="character" w:customStyle="1" w:styleId="TrebuchetMS8pt0pt">
    <w:name w:val="Колонтитул + Trebuchet MS;8 pt;Полужирный;Интервал 0 pt"/>
    <w:basedOn w:val="ab"/>
    <w:rPr>
      <w:rFonts w:ascii="Trebuchet MS" w:eastAsia="Trebuchet MS" w:hAnsi="Trebuchet MS" w:cs="Trebuchet MS"/>
      <w:b/>
      <w:bCs/>
      <w:i w:val="0"/>
      <w:iCs w:val="0"/>
      <w:smallCaps w:val="0"/>
      <w:strike w:val="0"/>
      <w:spacing w:val="-10"/>
      <w:sz w:val="16"/>
      <w:szCs w:val="16"/>
    </w:rPr>
  </w:style>
  <w:style w:type="character" w:customStyle="1" w:styleId="BookAntiqua85pt0pt">
    <w:name w:val="Колонтитул + Book Antiqua;8;5 pt;Полужирный;Интервал 0 pt"/>
    <w:basedOn w:val="ab"/>
    <w:rPr>
      <w:rFonts w:ascii="Book Antiqua" w:eastAsia="Book Antiqua" w:hAnsi="Book Antiqua" w:cs="Book Antiqua"/>
      <w:b/>
      <w:bCs/>
      <w:i w:val="0"/>
      <w:iCs w:val="0"/>
      <w:smallCaps w:val="0"/>
      <w:strike w:val="0"/>
      <w:spacing w:val="-10"/>
      <w:sz w:val="17"/>
      <w:szCs w:val="17"/>
    </w:rPr>
  </w:style>
  <w:style w:type="character" w:customStyle="1" w:styleId="5">
    <w:name w:val="Основной текст (5)_"/>
    <w:basedOn w:val="a0"/>
    <w:link w:val="50"/>
    <w:rPr>
      <w:rFonts w:ascii="Book Antiqua" w:eastAsia="Book Antiqua" w:hAnsi="Book Antiqua" w:cs="Book Antiqua"/>
      <w:b w:val="0"/>
      <w:bCs w:val="0"/>
      <w:i w:val="0"/>
      <w:iCs w:val="0"/>
      <w:smallCaps w:val="0"/>
      <w:strike w:val="0"/>
      <w:spacing w:val="0"/>
      <w:sz w:val="18"/>
      <w:szCs w:val="18"/>
    </w:rPr>
  </w:style>
  <w:style w:type="character" w:customStyle="1" w:styleId="585pt">
    <w:name w:val="Основной текст (5) + 8;5 pt;Не полужирный"/>
    <w:basedOn w:val="5"/>
    <w:rPr>
      <w:rFonts w:ascii="Book Antiqua" w:eastAsia="Book Antiqua" w:hAnsi="Book Antiqua" w:cs="Book Antiqua"/>
      <w:b/>
      <w:bCs/>
      <w:i w:val="0"/>
      <w:iCs w:val="0"/>
      <w:smallCaps w:val="0"/>
      <w:strike w:val="0"/>
      <w:spacing w:val="0"/>
      <w:sz w:val="17"/>
      <w:szCs w:val="17"/>
    </w:rPr>
  </w:style>
  <w:style w:type="character" w:customStyle="1" w:styleId="85pt0">
    <w:name w:val="Основной текст + 8;5 pt;Полужирный"/>
    <w:basedOn w:val="a8"/>
    <w:rPr>
      <w:rFonts w:ascii="Book Antiqua" w:eastAsia="Book Antiqua" w:hAnsi="Book Antiqua" w:cs="Book Antiqua"/>
      <w:b/>
      <w:bCs/>
      <w:i w:val="0"/>
      <w:iCs w:val="0"/>
      <w:smallCaps w:val="0"/>
      <w:strike w:val="0"/>
      <w:spacing w:val="0"/>
      <w:sz w:val="17"/>
      <w:szCs w:val="17"/>
    </w:rPr>
  </w:style>
  <w:style w:type="character" w:customStyle="1" w:styleId="ad">
    <w:name w:val="Основной текст + Полужирный;Курсив"/>
    <w:basedOn w:val="a8"/>
    <w:rPr>
      <w:rFonts w:ascii="Book Antiqua" w:eastAsia="Book Antiqua" w:hAnsi="Book Antiqua" w:cs="Book Antiqua"/>
      <w:b/>
      <w:bCs/>
      <w:i/>
      <w:iCs/>
      <w:smallCaps w:val="0"/>
      <w:strike w:val="0"/>
      <w:spacing w:val="0"/>
      <w:sz w:val="18"/>
      <w:szCs w:val="18"/>
    </w:rPr>
  </w:style>
  <w:style w:type="character" w:customStyle="1" w:styleId="ae">
    <w:name w:val="Основной текст + Полужирный"/>
    <w:basedOn w:val="a8"/>
    <w:rPr>
      <w:rFonts w:ascii="Book Antiqua" w:eastAsia="Book Antiqua" w:hAnsi="Book Antiqua" w:cs="Book Antiqua"/>
      <w:b/>
      <w:bCs/>
      <w:i w:val="0"/>
      <w:iCs w:val="0"/>
      <w:smallCaps w:val="0"/>
      <w:strike w:val="0"/>
      <w:spacing w:val="0"/>
      <w:sz w:val="18"/>
      <w:szCs w:val="18"/>
    </w:rPr>
  </w:style>
  <w:style w:type="character" w:customStyle="1" w:styleId="af">
    <w:name w:val="Основной текст + Курсив"/>
    <w:basedOn w:val="a8"/>
    <w:rPr>
      <w:rFonts w:ascii="Book Antiqua" w:eastAsia="Book Antiqua" w:hAnsi="Book Antiqua" w:cs="Book Antiqua"/>
      <w:b w:val="0"/>
      <w:bCs w:val="0"/>
      <w:i/>
      <w:iCs/>
      <w:smallCaps w:val="0"/>
      <w:strike w:val="0"/>
      <w:spacing w:val="0"/>
      <w:sz w:val="18"/>
      <w:szCs w:val="18"/>
    </w:rPr>
  </w:style>
  <w:style w:type="character" w:customStyle="1" w:styleId="51">
    <w:name w:val="Основной текст (5) + Не полужирный"/>
    <w:basedOn w:val="5"/>
    <w:rPr>
      <w:rFonts w:ascii="Book Antiqua" w:eastAsia="Book Antiqua" w:hAnsi="Book Antiqua" w:cs="Book Antiqua"/>
      <w:b/>
      <w:bCs/>
      <w:i w:val="0"/>
      <w:iCs w:val="0"/>
      <w:smallCaps w:val="0"/>
      <w:strike w:val="0"/>
      <w:spacing w:val="0"/>
      <w:sz w:val="18"/>
      <w:szCs w:val="18"/>
    </w:rPr>
  </w:style>
  <w:style w:type="character" w:customStyle="1" w:styleId="575pt">
    <w:name w:val="Основной текст (5) + 7;5 pt;Не полужирный"/>
    <w:basedOn w:val="5"/>
    <w:rPr>
      <w:rFonts w:ascii="Book Antiqua" w:eastAsia="Book Antiqua" w:hAnsi="Book Antiqua" w:cs="Book Antiqua"/>
      <w:b/>
      <w:bCs/>
      <w:i w:val="0"/>
      <w:iCs w:val="0"/>
      <w:smallCaps w:val="0"/>
      <w:strike w:val="0"/>
      <w:spacing w:val="0"/>
      <w:sz w:val="15"/>
      <w:szCs w:val="15"/>
    </w:rPr>
  </w:style>
  <w:style w:type="character" w:customStyle="1" w:styleId="585pt0">
    <w:name w:val="Основной текст (5) + 8;5 pt;Не полужирный"/>
    <w:basedOn w:val="5"/>
    <w:rPr>
      <w:rFonts w:ascii="Book Antiqua" w:eastAsia="Book Antiqua" w:hAnsi="Book Antiqua" w:cs="Book Antiqua"/>
      <w:b/>
      <w:bCs/>
      <w:i w:val="0"/>
      <w:iCs w:val="0"/>
      <w:smallCaps w:val="0"/>
      <w:strike w:val="0"/>
      <w:spacing w:val="0"/>
      <w:sz w:val="17"/>
      <w:szCs w:val="17"/>
    </w:rPr>
  </w:style>
  <w:style w:type="character" w:customStyle="1" w:styleId="57pt">
    <w:name w:val="Основной текст (5) + 7 pt;Не полужирный"/>
    <w:basedOn w:val="5"/>
    <w:rPr>
      <w:rFonts w:ascii="Book Antiqua" w:eastAsia="Book Antiqua" w:hAnsi="Book Antiqua" w:cs="Book Antiqua"/>
      <w:b/>
      <w:bCs/>
      <w:i w:val="0"/>
      <w:iCs w:val="0"/>
      <w:smallCaps w:val="0"/>
      <w:strike w:val="0"/>
      <w:spacing w:val="0"/>
      <w:sz w:val="14"/>
      <w:szCs w:val="14"/>
    </w:rPr>
  </w:style>
  <w:style w:type="character" w:customStyle="1" w:styleId="575pt0">
    <w:name w:val="Основной текст (5) + 7;5 pt;Малые прописные"/>
    <w:basedOn w:val="5"/>
    <w:rPr>
      <w:rFonts w:ascii="Book Antiqua" w:eastAsia="Book Antiqua" w:hAnsi="Book Antiqua" w:cs="Book Antiqua"/>
      <w:b w:val="0"/>
      <w:bCs w:val="0"/>
      <w:i w:val="0"/>
      <w:iCs w:val="0"/>
      <w:smallCaps/>
      <w:strike w:val="0"/>
      <w:spacing w:val="0"/>
      <w:sz w:val="15"/>
      <w:szCs w:val="15"/>
    </w:rPr>
  </w:style>
  <w:style w:type="character" w:customStyle="1" w:styleId="60">
    <w:name w:val="Основной текст (6)_"/>
    <w:basedOn w:val="a0"/>
    <w:link w:val="61"/>
    <w:rPr>
      <w:rFonts w:ascii="Times New Roman" w:eastAsia="Times New Roman" w:hAnsi="Times New Roman" w:cs="Times New Roman"/>
      <w:b w:val="0"/>
      <w:bCs w:val="0"/>
      <w:i w:val="0"/>
      <w:iCs w:val="0"/>
      <w:smallCaps w:val="0"/>
      <w:strike w:val="0"/>
      <w:sz w:val="20"/>
      <w:szCs w:val="20"/>
    </w:rPr>
  </w:style>
  <w:style w:type="character" w:customStyle="1" w:styleId="85pt1">
    <w:name w:val="Основной текст + 8;5 pt"/>
    <w:basedOn w:val="a8"/>
    <w:rPr>
      <w:rFonts w:ascii="Book Antiqua" w:eastAsia="Book Antiqua" w:hAnsi="Book Antiqua" w:cs="Book Antiqua"/>
      <w:b w:val="0"/>
      <w:bCs w:val="0"/>
      <w:i w:val="0"/>
      <w:iCs w:val="0"/>
      <w:smallCaps w:val="0"/>
      <w:strike w:val="0"/>
      <w:spacing w:val="0"/>
      <w:sz w:val="17"/>
      <w:szCs w:val="17"/>
    </w:rPr>
  </w:style>
  <w:style w:type="character" w:customStyle="1" w:styleId="320">
    <w:name w:val="Заголовок №3 (2)_"/>
    <w:basedOn w:val="a0"/>
    <w:link w:val="321"/>
    <w:rPr>
      <w:rFonts w:ascii="Book Antiqua" w:eastAsia="Book Antiqua" w:hAnsi="Book Antiqua" w:cs="Book Antiqua"/>
      <w:b w:val="0"/>
      <w:bCs w:val="0"/>
      <w:i w:val="0"/>
      <w:iCs w:val="0"/>
      <w:smallCaps w:val="0"/>
      <w:strike w:val="0"/>
      <w:spacing w:val="0"/>
      <w:sz w:val="15"/>
      <w:szCs w:val="15"/>
    </w:rPr>
  </w:style>
  <w:style w:type="character" w:customStyle="1" w:styleId="321pt">
    <w:name w:val="Заголовок №3 (2) + Интервал 1 pt"/>
    <w:basedOn w:val="320"/>
    <w:rPr>
      <w:rFonts w:ascii="Book Antiqua" w:eastAsia="Book Antiqua" w:hAnsi="Book Antiqua" w:cs="Book Antiqua"/>
      <w:b w:val="0"/>
      <w:bCs w:val="0"/>
      <w:i w:val="0"/>
      <w:iCs w:val="0"/>
      <w:smallCaps w:val="0"/>
      <w:strike w:val="0"/>
      <w:spacing w:val="20"/>
      <w:sz w:val="15"/>
      <w:szCs w:val="15"/>
    </w:rPr>
  </w:style>
  <w:style w:type="character" w:customStyle="1" w:styleId="75pt1">
    <w:name w:val="Основной текст + 7;5 pt"/>
    <w:basedOn w:val="a8"/>
    <w:rPr>
      <w:rFonts w:ascii="Book Antiqua" w:eastAsia="Book Antiqua" w:hAnsi="Book Antiqua" w:cs="Book Antiqua"/>
      <w:b w:val="0"/>
      <w:bCs w:val="0"/>
      <w:i w:val="0"/>
      <w:iCs w:val="0"/>
      <w:smallCaps w:val="0"/>
      <w:strike w:val="0"/>
      <w:spacing w:val="0"/>
      <w:sz w:val="15"/>
      <w:szCs w:val="15"/>
    </w:rPr>
  </w:style>
  <w:style w:type="character" w:customStyle="1" w:styleId="29pt5">
    <w:name w:val="Основной текст (2) + 9 pt;Курсив"/>
    <w:basedOn w:val="21"/>
    <w:rPr>
      <w:rFonts w:ascii="Book Antiqua" w:eastAsia="Book Antiqua" w:hAnsi="Book Antiqua" w:cs="Book Antiqua"/>
      <w:b w:val="0"/>
      <w:bCs w:val="0"/>
      <w:i/>
      <w:iCs/>
      <w:smallCaps w:val="0"/>
      <w:strike w:val="0"/>
      <w:spacing w:val="0"/>
      <w:sz w:val="18"/>
      <w:szCs w:val="18"/>
    </w:rPr>
  </w:style>
  <w:style w:type="character" w:customStyle="1" w:styleId="29pt6">
    <w:name w:val="Основной текст (2) + 9 pt"/>
    <w:basedOn w:val="21"/>
    <w:rPr>
      <w:rFonts w:ascii="Book Antiqua" w:eastAsia="Book Antiqua" w:hAnsi="Book Antiqua" w:cs="Book Antiqua"/>
      <w:b w:val="0"/>
      <w:bCs w:val="0"/>
      <w:i w:val="0"/>
      <w:iCs w:val="0"/>
      <w:smallCaps w:val="0"/>
      <w:strike w:val="0"/>
      <w:spacing w:val="0"/>
      <w:sz w:val="18"/>
      <w:szCs w:val="18"/>
    </w:rPr>
  </w:style>
  <w:style w:type="character" w:customStyle="1" w:styleId="24">
    <w:name w:val="Основной текст (2)"/>
    <w:basedOn w:val="21"/>
    <w:rPr>
      <w:rFonts w:ascii="Book Antiqua" w:eastAsia="Book Antiqua" w:hAnsi="Book Antiqua" w:cs="Book Antiqua"/>
      <w:b w:val="0"/>
      <w:bCs w:val="0"/>
      <w:i w:val="0"/>
      <w:iCs w:val="0"/>
      <w:smallCaps w:val="0"/>
      <w:strike/>
      <w:spacing w:val="0"/>
      <w:sz w:val="17"/>
      <w:szCs w:val="17"/>
    </w:rPr>
  </w:style>
  <w:style w:type="character" w:customStyle="1" w:styleId="28pt">
    <w:name w:val="Основной текст (2) + 8 pt"/>
    <w:basedOn w:val="21"/>
    <w:rPr>
      <w:rFonts w:ascii="Book Antiqua" w:eastAsia="Book Antiqua" w:hAnsi="Book Antiqua" w:cs="Book Antiqua"/>
      <w:b w:val="0"/>
      <w:bCs w:val="0"/>
      <w:i w:val="0"/>
      <w:iCs w:val="0"/>
      <w:smallCaps w:val="0"/>
      <w:strike w:val="0"/>
      <w:spacing w:val="0"/>
      <w:sz w:val="16"/>
      <w:szCs w:val="16"/>
    </w:rPr>
  </w:style>
  <w:style w:type="character" w:customStyle="1" w:styleId="7">
    <w:name w:val="Основной текст (7)_"/>
    <w:basedOn w:val="a0"/>
    <w:link w:val="70"/>
    <w:rPr>
      <w:rFonts w:ascii="Book Antiqua" w:eastAsia="Book Antiqua" w:hAnsi="Book Antiqua" w:cs="Book Antiqua"/>
      <w:b w:val="0"/>
      <w:bCs w:val="0"/>
      <w:i w:val="0"/>
      <w:iCs w:val="0"/>
      <w:smallCaps w:val="0"/>
      <w:strike w:val="0"/>
      <w:spacing w:val="-10"/>
      <w:sz w:val="17"/>
      <w:szCs w:val="17"/>
    </w:rPr>
  </w:style>
  <w:style w:type="character" w:customStyle="1" w:styleId="8">
    <w:name w:val="Основной текст (8)_"/>
    <w:basedOn w:val="a0"/>
    <w:link w:val="80"/>
    <w:rPr>
      <w:rFonts w:ascii="Book Antiqua" w:eastAsia="Book Antiqua" w:hAnsi="Book Antiqua" w:cs="Book Antiqua"/>
      <w:b w:val="0"/>
      <w:bCs w:val="0"/>
      <w:i w:val="0"/>
      <w:iCs w:val="0"/>
      <w:smallCaps w:val="0"/>
      <w:strike w:val="0"/>
      <w:spacing w:val="0"/>
      <w:sz w:val="17"/>
      <w:szCs w:val="17"/>
    </w:rPr>
  </w:style>
  <w:style w:type="character" w:customStyle="1" w:styleId="81">
    <w:name w:val="Основной текст (8) + Не полужирный"/>
    <w:basedOn w:val="8"/>
    <w:rPr>
      <w:rFonts w:ascii="Book Antiqua" w:eastAsia="Book Antiqua" w:hAnsi="Book Antiqua" w:cs="Book Antiqua"/>
      <w:b/>
      <w:bCs/>
      <w:i w:val="0"/>
      <w:iCs w:val="0"/>
      <w:smallCaps w:val="0"/>
      <w:strike w:val="0"/>
      <w:spacing w:val="0"/>
      <w:sz w:val="17"/>
      <w:szCs w:val="17"/>
    </w:rPr>
  </w:style>
  <w:style w:type="character" w:customStyle="1" w:styleId="875pt">
    <w:name w:val="Основной текст (8) + 7;5 pt;Не полужирный"/>
    <w:basedOn w:val="8"/>
    <w:rPr>
      <w:rFonts w:ascii="Book Antiqua" w:eastAsia="Book Antiqua" w:hAnsi="Book Antiqua" w:cs="Book Antiqua"/>
      <w:b/>
      <w:bCs/>
      <w:i w:val="0"/>
      <w:iCs w:val="0"/>
      <w:smallCaps w:val="0"/>
      <w:strike w:val="0"/>
      <w:spacing w:val="0"/>
      <w:sz w:val="15"/>
      <w:szCs w:val="15"/>
    </w:rPr>
  </w:style>
  <w:style w:type="character" w:customStyle="1" w:styleId="82">
    <w:name w:val="Основной текст (8)"/>
    <w:basedOn w:val="8"/>
    <w:rPr>
      <w:rFonts w:ascii="Book Antiqua" w:eastAsia="Book Antiqua" w:hAnsi="Book Antiqua" w:cs="Book Antiqua"/>
      <w:b w:val="0"/>
      <w:bCs w:val="0"/>
      <w:i w:val="0"/>
      <w:iCs w:val="0"/>
      <w:smallCaps w:val="0"/>
      <w:strike/>
      <w:spacing w:val="0"/>
      <w:sz w:val="17"/>
      <w:szCs w:val="17"/>
    </w:rPr>
  </w:style>
  <w:style w:type="character" w:customStyle="1" w:styleId="875pt-1pt">
    <w:name w:val="Основной текст (8) + 7;5 pt;Интервал -1 pt"/>
    <w:basedOn w:val="8"/>
    <w:rPr>
      <w:rFonts w:ascii="Book Antiqua" w:eastAsia="Book Antiqua" w:hAnsi="Book Antiqua" w:cs="Book Antiqua"/>
      <w:b w:val="0"/>
      <w:bCs w:val="0"/>
      <w:i w:val="0"/>
      <w:iCs w:val="0"/>
      <w:smallCaps w:val="0"/>
      <w:strike w:val="0"/>
      <w:spacing w:val="-20"/>
      <w:sz w:val="15"/>
      <w:szCs w:val="15"/>
    </w:rPr>
  </w:style>
  <w:style w:type="character" w:customStyle="1" w:styleId="75pt2">
    <w:name w:val="Основной текст + 7;5 pt;Малые прописные"/>
    <w:basedOn w:val="a8"/>
    <w:rPr>
      <w:rFonts w:ascii="Book Antiqua" w:eastAsia="Book Antiqua" w:hAnsi="Book Antiqua" w:cs="Book Antiqua"/>
      <w:b w:val="0"/>
      <w:bCs w:val="0"/>
      <w:i w:val="0"/>
      <w:iCs w:val="0"/>
      <w:smallCaps/>
      <w:strike w:val="0"/>
      <w:spacing w:val="0"/>
      <w:sz w:val="15"/>
      <w:szCs w:val="15"/>
    </w:rPr>
  </w:style>
  <w:style w:type="character" w:customStyle="1" w:styleId="af0">
    <w:name w:val="Подпись к таблице_"/>
    <w:basedOn w:val="a0"/>
    <w:link w:val="af1"/>
    <w:rPr>
      <w:rFonts w:ascii="Book Antiqua" w:eastAsia="Book Antiqua" w:hAnsi="Book Antiqua" w:cs="Book Antiqua"/>
      <w:b w:val="0"/>
      <w:bCs w:val="0"/>
      <w:i w:val="0"/>
      <w:iCs w:val="0"/>
      <w:smallCaps w:val="0"/>
      <w:strike w:val="0"/>
      <w:spacing w:val="0"/>
      <w:sz w:val="17"/>
      <w:szCs w:val="17"/>
    </w:rPr>
  </w:style>
  <w:style w:type="character" w:customStyle="1" w:styleId="af2">
    <w:name w:val="Основной текст + Полужирный"/>
    <w:basedOn w:val="a8"/>
    <w:rPr>
      <w:rFonts w:ascii="Book Antiqua" w:eastAsia="Book Antiqua" w:hAnsi="Book Antiqua" w:cs="Book Antiqua"/>
      <w:b/>
      <w:bCs/>
      <w:i w:val="0"/>
      <w:iCs w:val="0"/>
      <w:smallCaps w:val="0"/>
      <w:strike w:val="0"/>
      <w:spacing w:val="0"/>
      <w:sz w:val="18"/>
      <w:szCs w:val="18"/>
    </w:rPr>
  </w:style>
  <w:style w:type="character" w:customStyle="1" w:styleId="85pt2">
    <w:name w:val="Основной текст + 8;5 pt"/>
    <w:basedOn w:val="a8"/>
    <w:rPr>
      <w:rFonts w:ascii="Book Antiqua" w:eastAsia="Book Antiqua" w:hAnsi="Book Antiqua" w:cs="Book Antiqua"/>
      <w:b w:val="0"/>
      <w:bCs w:val="0"/>
      <w:i w:val="0"/>
      <w:iCs w:val="0"/>
      <w:smallCaps w:val="0"/>
      <w:strike w:val="0"/>
      <w:spacing w:val="0"/>
      <w:sz w:val="17"/>
      <w:szCs w:val="17"/>
    </w:rPr>
  </w:style>
  <w:style w:type="character" w:customStyle="1" w:styleId="85pt3">
    <w:name w:val="Основной текст + 8;5 pt"/>
    <w:basedOn w:val="a8"/>
    <w:rPr>
      <w:rFonts w:ascii="Book Antiqua" w:eastAsia="Book Antiqua" w:hAnsi="Book Antiqua" w:cs="Book Antiqua"/>
      <w:b w:val="0"/>
      <w:bCs w:val="0"/>
      <w:i w:val="0"/>
      <w:iCs w:val="0"/>
      <w:smallCaps w:val="0"/>
      <w:strike w:val="0"/>
      <w:spacing w:val="0"/>
      <w:sz w:val="17"/>
      <w:szCs w:val="17"/>
    </w:rPr>
  </w:style>
  <w:style w:type="character" w:customStyle="1" w:styleId="9">
    <w:name w:val="Основной текст (9)_"/>
    <w:basedOn w:val="a0"/>
    <w:link w:val="90"/>
    <w:rPr>
      <w:rFonts w:ascii="Book Antiqua" w:eastAsia="Book Antiqua" w:hAnsi="Book Antiqua" w:cs="Book Antiqua"/>
      <w:b w:val="0"/>
      <w:bCs w:val="0"/>
      <w:i w:val="0"/>
      <w:iCs w:val="0"/>
      <w:smallCaps w:val="0"/>
      <w:strike w:val="0"/>
      <w:spacing w:val="0"/>
      <w:sz w:val="16"/>
      <w:szCs w:val="16"/>
    </w:rPr>
  </w:style>
  <w:style w:type="character" w:customStyle="1" w:styleId="985pt">
    <w:name w:val="Основной текст (9) + 8;5 pt"/>
    <w:basedOn w:val="9"/>
    <w:rPr>
      <w:rFonts w:ascii="Book Antiqua" w:eastAsia="Book Antiqua" w:hAnsi="Book Antiqua" w:cs="Book Antiqua"/>
      <w:b w:val="0"/>
      <w:bCs w:val="0"/>
      <w:i w:val="0"/>
      <w:iCs w:val="0"/>
      <w:smallCaps w:val="0"/>
      <w:strike w:val="0"/>
      <w:spacing w:val="0"/>
      <w:sz w:val="17"/>
      <w:szCs w:val="17"/>
    </w:rPr>
  </w:style>
  <w:style w:type="character" w:customStyle="1" w:styleId="83">
    <w:name w:val="Основной текст (8) + Не полужирный"/>
    <w:basedOn w:val="8"/>
    <w:rPr>
      <w:rFonts w:ascii="Book Antiqua" w:eastAsia="Book Antiqua" w:hAnsi="Book Antiqua" w:cs="Book Antiqua"/>
      <w:b/>
      <w:bCs/>
      <w:i w:val="0"/>
      <w:iCs w:val="0"/>
      <w:smallCaps w:val="0"/>
      <w:strike w:val="0"/>
      <w:spacing w:val="0"/>
      <w:sz w:val="17"/>
      <w:szCs w:val="17"/>
    </w:rPr>
  </w:style>
  <w:style w:type="character" w:customStyle="1" w:styleId="75pt3">
    <w:name w:val="Основной текст + 7;5 pt;Полужирный;Малые прописные"/>
    <w:basedOn w:val="a8"/>
    <w:rPr>
      <w:rFonts w:ascii="Book Antiqua" w:eastAsia="Book Antiqua" w:hAnsi="Book Antiqua" w:cs="Book Antiqua"/>
      <w:b/>
      <w:bCs/>
      <w:i w:val="0"/>
      <w:iCs w:val="0"/>
      <w:smallCaps/>
      <w:strike w:val="0"/>
      <w:spacing w:val="0"/>
      <w:sz w:val="15"/>
      <w:szCs w:val="15"/>
    </w:rPr>
  </w:style>
  <w:style w:type="character" w:customStyle="1" w:styleId="75pt4">
    <w:name w:val="Основной текст + 7;5 pt;Полужирный;Малые прописные"/>
    <w:basedOn w:val="a8"/>
    <w:rPr>
      <w:rFonts w:ascii="Book Antiqua" w:eastAsia="Book Antiqua" w:hAnsi="Book Antiqua" w:cs="Book Antiqua"/>
      <w:b/>
      <w:bCs/>
      <w:i w:val="0"/>
      <w:iCs w:val="0"/>
      <w:smallCaps/>
      <w:strike/>
      <w:spacing w:val="0"/>
      <w:sz w:val="15"/>
      <w:szCs w:val="15"/>
    </w:rPr>
  </w:style>
  <w:style w:type="character" w:customStyle="1" w:styleId="11">
    <w:name w:val="Основной текст1"/>
    <w:basedOn w:val="a8"/>
    <w:rPr>
      <w:rFonts w:ascii="Book Antiqua" w:eastAsia="Book Antiqua" w:hAnsi="Book Antiqua" w:cs="Book Antiqua"/>
      <w:b w:val="0"/>
      <w:bCs w:val="0"/>
      <w:i w:val="0"/>
      <w:iCs w:val="0"/>
      <w:smallCaps w:val="0"/>
      <w:strike/>
      <w:spacing w:val="0"/>
      <w:sz w:val="18"/>
      <w:szCs w:val="18"/>
    </w:rPr>
  </w:style>
  <w:style w:type="character" w:customStyle="1" w:styleId="af3">
    <w:name w:val="Основной текст + Курсив"/>
    <w:basedOn w:val="a8"/>
    <w:rPr>
      <w:rFonts w:ascii="Book Antiqua" w:eastAsia="Book Antiqua" w:hAnsi="Book Antiqua" w:cs="Book Antiqua"/>
      <w:b w:val="0"/>
      <w:bCs w:val="0"/>
      <w:i/>
      <w:iCs/>
      <w:smallCaps w:val="0"/>
      <w:strike w:val="0"/>
      <w:spacing w:val="0"/>
      <w:sz w:val="18"/>
      <w:szCs w:val="18"/>
    </w:rPr>
  </w:style>
  <w:style w:type="character" w:customStyle="1" w:styleId="85pt4">
    <w:name w:val="Основной текст + 8;5 pt"/>
    <w:basedOn w:val="a8"/>
    <w:rPr>
      <w:rFonts w:ascii="Book Antiqua" w:eastAsia="Book Antiqua" w:hAnsi="Book Antiqua" w:cs="Book Antiqua"/>
      <w:b w:val="0"/>
      <w:bCs w:val="0"/>
      <w:i w:val="0"/>
      <w:iCs w:val="0"/>
      <w:smallCaps w:val="0"/>
      <w:strike w:val="0"/>
      <w:spacing w:val="0"/>
      <w:sz w:val="17"/>
      <w:szCs w:val="17"/>
    </w:rPr>
  </w:style>
  <w:style w:type="character" w:customStyle="1" w:styleId="75pt5">
    <w:name w:val="Основной текст + 7;5 pt;Малые прописные"/>
    <w:basedOn w:val="a8"/>
    <w:rPr>
      <w:rFonts w:ascii="Book Antiqua" w:eastAsia="Book Antiqua" w:hAnsi="Book Antiqua" w:cs="Book Antiqua"/>
      <w:b w:val="0"/>
      <w:bCs w:val="0"/>
      <w:i w:val="0"/>
      <w:iCs w:val="0"/>
      <w:smallCaps/>
      <w:strike w:val="0"/>
      <w:spacing w:val="0"/>
      <w:sz w:val="15"/>
      <w:szCs w:val="15"/>
    </w:rPr>
  </w:style>
  <w:style w:type="character" w:customStyle="1" w:styleId="29pt7">
    <w:name w:val="Основной текст (2) + 9 pt;Курсив"/>
    <w:basedOn w:val="21"/>
    <w:rPr>
      <w:rFonts w:ascii="Book Antiqua" w:eastAsia="Book Antiqua" w:hAnsi="Book Antiqua" w:cs="Book Antiqua"/>
      <w:b w:val="0"/>
      <w:bCs w:val="0"/>
      <w:i/>
      <w:iCs/>
      <w:smallCaps w:val="0"/>
      <w:strike w:val="0"/>
      <w:spacing w:val="0"/>
      <w:sz w:val="18"/>
      <w:szCs w:val="18"/>
    </w:rPr>
  </w:style>
  <w:style w:type="character" w:customStyle="1" w:styleId="585pt1">
    <w:name w:val="Основной текст (5) + 8;5 pt;Не полужирный"/>
    <w:basedOn w:val="5"/>
    <w:rPr>
      <w:rFonts w:ascii="Book Antiqua" w:eastAsia="Book Antiqua" w:hAnsi="Book Antiqua" w:cs="Book Antiqua"/>
      <w:b/>
      <w:bCs/>
      <w:i w:val="0"/>
      <w:iCs w:val="0"/>
      <w:smallCaps w:val="0"/>
      <w:strike w:val="0"/>
      <w:spacing w:val="0"/>
      <w:sz w:val="17"/>
      <w:szCs w:val="17"/>
    </w:rPr>
  </w:style>
  <w:style w:type="character" w:customStyle="1" w:styleId="575pt1">
    <w:name w:val="Основной текст (5) + 7;5 pt;Не полужирный"/>
    <w:basedOn w:val="5"/>
    <w:rPr>
      <w:rFonts w:ascii="Book Antiqua" w:eastAsia="Book Antiqua" w:hAnsi="Book Antiqua" w:cs="Book Antiqua"/>
      <w:b/>
      <w:bCs/>
      <w:i w:val="0"/>
      <w:iCs w:val="0"/>
      <w:smallCaps w:val="0"/>
      <w:strike w:val="0"/>
      <w:spacing w:val="0"/>
      <w:sz w:val="15"/>
      <w:szCs w:val="15"/>
    </w:rPr>
  </w:style>
  <w:style w:type="character" w:customStyle="1" w:styleId="85pt5">
    <w:name w:val="Основной текст + 8;5 pt"/>
    <w:basedOn w:val="a8"/>
    <w:rPr>
      <w:rFonts w:ascii="Book Antiqua" w:eastAsia="Book Antiqua" w:hAnsi="Book Antiqua" w:cs="Book Antiqua"/>
      <w:b w:val="0"/>
      <w:bCs w:val="0"/>
      <w:i w:val="0"/>
      <w:iCs w:val="0"/>
      <w:smallCaps w:val="0"/>
      <w:strike w:val="0"/>
      <w:spacing w:val="0"/>
      <w:sz w:val="17"/>
      <w:szCs w:val="17"/>
    </w:rPr>
  </w:style>
  <w:style w:type="character" w:customStyle="1" w:styleId="25">
    <w:name w:val="Основной текст2"/>
    <w:basedOn w:val="a8"/>
    <w:rPr>
      <w:rFonts w:ascii="Book Antiqua" w:eastAsia="Book Antiqua" w:hAnsi="Book Antiqua" w:cs="Book Antiqua"/>
      <w:b w:val="0"/>
      <w:bCs w:val="0"/>
      <w:i w:val="0"/>
      <w:iCs w:val="0"/>
      <w:smallCaps w:val="0"/>
      <w:strike w:val="0"/>
      <w:spacing w:val="0"/>
      <w:sz w:val="18"/>
      <w:szCs w:val="18"/>
    </w:rPr>
  </w:style>
  <w:style w:type="character" w:customStyle="1" w:styleId="af4">
    <w:name w:val="Основной текст + Курсив"/>
    <w:basedOn w:val="a8"/>
    <w:rPr>
      <w:rFonts w:ascii="Book Antiqua" w:eastAsia="Book Antiqua" w:hAnsi="Book Antiqua" w:cs="Book Antiqua"/>
      <w:b w:val="0"/>
      <w:bCs w:val="0"/>
      <w:i/>
      <w:iCs/>
      <w:smallCaps w:val="0"/>
      <w:strike w:val="0"/>
      <w:spacing w:val="0"/>
      <w:sz w:val="18"/>
      <w:szCs w:val="18"/>
    </w:rPr>
  </w:style>
  <w:style w:type="character" w:customStyle="1" w:styleId="100">
    <w:name w:val="Основной текст (10)_"/>
    <w:basedOn w:val="a0"/>
    <w:link w:val="101"/>
    <w:rPr>
      <w:rFonts w:ascii="Book Antiqua" w:eastAsia="Book Antiqua" w:hAnsi="Book Antiqua" w:cs="Book Antiqua"/>
      <w:b w:val="0"/>
      <w:bCs w:val="0"/>
      <w:i w:val="0"/>
      <w:iCs w:val="0"/>
      <w:smallCaps w:val="0"/>
      <w:strike w:val="0"/>
      <w:spacing w:val="0"/>
      <w:sz w:val="15"/>
      <w:szCs w:val="15"/>
    </w:rPr>
  </w:style>
  <w:style w:type="character" w:customStyle="1" w:styleId="109pt">
    <w:name w:val="Основной текст (10) + 9 pt;Курсив"/>
    <w:basedOn w:val="100"/>
    <w:rPr>
      <w:rFonts w:ascii="Book Antiqua" w:eastAsia="Book Antiqua" w:hAnsi="Book Antiqua" w:cs="Book Antiqua"/>
      <w:b w:val="0"/>
      <w:bCs w:val="0"/>
      <w:i/>
      <w:iCs/>
      <w:smallCaps w:val="0"/>
      <w:strike w:val="0"/>
      <w:spacing w:val="0"/>
      <w:sz w:val="18"/>
      <w:szCs w:val="18"/>
    </w:rPr>
  </w:style>
  <w:style w:type="character" w:customStyle="1" w:styleId="109pt0">
    <w:name w:val="Основной текст (10) + 9 pt"/>
    <w:basedOn w:val="100"/>
    <w:rPr>
      <w:rFonts w:ascii="Book Antiqua" w:eastAsia="Book Antiqua" w:hAnsi="Book Antiqua" w:cs="Book Antiqua"/>
      <w:b w:val="0"/>
      <w:bCs w:val="0"/>
      <w:i w:val="0"/>
      <w:iCs w:val="0"/>
      <w:smallCaps w:val="0"/>
      <w:strike w:val="0"/>
      <w:spacing w:val="0"/>
      <w:sz w:val="18"/>
      <w:szCs w:val="18"/>
    </w:rPr>
  </w:style>
  <w:style w:type="character" w:customStyle="1" w:styleId="BookAntiqua85pt0">
    <w:name w:val="Колонтитул + Book Antiqua;8;5 pt"/>
    <w:basedOn w:val="ab"/>
    <w:rPr>
      <w:rFonts w:ascii="Book Antiqua" w:eastAsia="Book Antiqua" w:hAnsi="Book Antiqua" w:cs="Book Antiqua"/>
      <w:b w:val="0"/>
      <w:bCs w:val="0"/>
      <w:i w:val="0"/>
      <w:iCs w:val="0"/>
      <w:smallCaps w:val="0"/>
      <w:strike w:val="0"/>
      <w:spacing w:val="0"/>
      <w:sz w:val="17"/>
      <w:szCs w:val="17"/>
    </w:rPr>
  </w:style>
  <w:style w:type="character" w:customStyle="1" w:styleId="75pt6">
    <w:name w:val="Основной текст + 7;5 pt"/>
    <w:basedOn w:val="a8"/>
    <w:rPr>
      <w:rFonts w:ascii="Book Antiqua" w:eastAsia="Book Antiqua" w:hAnsi="Book Antiqua" w:cs="Book Antiqua"/>
      <w:b w:val="0"/>
      <w:bCs w:val="0"/>
      <w:i w:val="0"/>
      <w:iCs w:val="0"/>
      <w:smallCaps w:val="0"/>
      <w:strike w:val="0"/>
      <w:spacing w:val="0"/>
      <w:sz w:val="15"/>
      <w:szCs w:val="15"/>
    </w:rPr>
  </w:style>
  <w:style w:type="character" w:customStyle="1" w:styleId="85pt6">
    <w:name w:val="Основной текст + 8;5 pt"/>
    <w:basedOn w:val="a8"/>
    <w:rPr>
      <w:rFonts w:ascii="Book Antiqua" w:eastAsia="Book Antiqua" w:hAnsi="Book Antiqua" w:cs="Book Antiqua"/>
      <w:b w:val="0"/>
      <w:bCs w:val="0"/>
      <w:i w:val="0"/>
      <w:iCs w:val="0"/>
      <w:smallCaps w:val="0"/>
      <w:strike w:val="0"/>
      <w:spacing w:val="0"/>
      <w:sz w:val="17"/>
      <w:szCs w:val="17"/>
    </w:rPr>
  </w:style>
  <w:style w:type="character" w:customStyle="1" w:styleId="af5">
    <w:name w:val="Основной текст + Полужирный;Курсив"/>
    <w:basedOn w:val="a8"/>
    <w:rPr>
      <w:rFonts w:ascii="Book Antiqua" w:eastAsia="Book Antiqua" w:hAnsi="Book Antiqua" w:cs="Book Antiqua"/>
      <w:b/>
      <w:bCs/>
      <w:i/>
      <w:iCs/>
      <w:smallCaps w:val="0"/>
      <w:strike w:val="0"/>
      <w:spacing w:val="0"/>
      <w:sz w:val="18"/>
      <w:szCs w:val="18"/>
    </w:rPr>
  </w:style>
  <w:style w:type="character" w:customStyle="1" w:styleId="29pt8">
    <w:name w:val="Основной текст (2) + 9 pt"/>
    <w:basedOn w:val="21"/>
    <w:rPr>
      <w:rFonts w:ascii="Book Antiqua" w:eastAsia="Book Antiqua" w:hAnsi="Book Antiqua" w:cs="Book Antiqua"/>
      <w:b w:val="0"/>
      <w:bCs w:val="0"/>
      <w:i w:val="0"/>
      <w:iCs w:val="0"/>
      <w:smallCaps w:val="0"/>
      <w:strike w:val="0"/>
      <w:spacing w:val="0"/>
      <w:sz w:val="18"/>
      <w:szCs w:val="18"/>
    </w:rPr>
  </w:style>
  <w:style w:type="character" w:customStyle="1" w:styleId="29pt9">
    <w:name w:val="Основной текст (2) + 9 pt;Полужирный"/>
    <w:basedOn w:val="21"/>
    <w:rPr>
      <w:rFonts w:ascii="Book Antiqua" w:eastAsia="Book Antiqua" w:hAnsi="Book Antiqua" w:cs="Book Antiqua"/>
      <w:b/>
      <w:bCs/>
      <w:i w:val="0"/>
      <w:iCs w:val="0"/>
      <w:smallCaps w:val="0"/>
      <w:strike w:val="0"/>
      <w:spacing w:val="0"/>
      <w:sz w:val="18"/>
      <w:szCs w:val="18"/>
    </w:rPr>
  </w:style>
  <w:style w:type="character" w:customStyle="1" w:styleId="75pt7">
    <w:name w:val="Основной текст + 7;5 pt"/>
    <w:basedOn w:val="a8"/>
    <w:rPr>
      <w:rFonts w:ascii="Book Antiqua" w:eastAsia="Book Antiqua" w:hAnsi="Book Antiqua" w:cs="Book Antiqua"/>
      <w:b w:val="0"/>
      <w:bCs w:val="0"/>
      <w:i w:val="0"/>
      <w:iCs w:val="0"/>
      <w:smallCaps w:val="0"/>
      <w:strike w:val="0"/>
      <w:spacing w:val="0"/>
      <w:sz w:val="15"/>
      <w:szCs w:val="15"/>
    </w:rPr>
  </w:style>
  <w:style w:type="character" w:customStyle="1" w:styleId="af6">
    <w:name w:val="Основной текст + Полужирный"/>
    <w:basedOn w:val="a8"/>
    <w:rPr>
      <w:rFonts w:ascii="Book Antiqua" w:eastAsia="Book Antiqua" w:hAnsi="Book Antiqua" w:cs="Book Antiqua"/>
      <w:b/>
      <w:bCs/>
      <w:i w:val="0"/>
      <w:iCs w:val="0"/>
      <w:smallCaps w:val="0"/>
      <w:strike w:val="0"/>
      <w:spacing w:val="0"/>
      <w:sz w:val="18"/>
      <w:szCs w:val="18"/>
    </w:rPr>
  </w:style>
  <w:style w:type="character" w:customStyle="1" w:styleId="85pt7">
    <w:name w:val="Основной текст + 8;5 pt"/>
    <w:basedOn w:val="a8"/>
    <w:rPr>
      <w:rFonts w:ascii="Book Antiqua" w:eastAsia="Book Antiqua" w:hAnsi="Book Antiqua" w:cs="Book Antiqua"/>
      <w:b w:val="0"/>
      <w:bCs w:val="0"/>
      <w:i w:val="0"/>
      <w:iCs w:val="0"/>
      <w:smallCaps w:val="0"/>
      <w:strike w:val="0"/>
      <w:spacing w:val="0"/>
      <w:sz w:val="17"/>
      <w:szCs w:val="17"/>
    </w:rPr>
  </w:style>
  <w:style w:type="character" w:customStyle="1" w:styleId="af7">
    <w:name w:val="Основной текст + Полужирный;Курсив"/>
    <w:basedOn w:val="a8"/>
    <w:rPr>
      <w:rFonts w:ascii="Book Antiqua" w:eastAsia="Book Antiqua" w:hAnsi="Book Antiqua" w:cs="Book Antiqua"/>
      <w:b/>
      <w:bCs/>
      <w:i/>
      <w:iCs/>
      <w:smallCaps w:val="0"/>
      <w:strike w:val="0"/>
      <w:spacing w:val="0"/>
      <w:sz w:val="18"/>
      <w:szCs w:val="18"/>
    </w:rPr>
  </w:style>
  <w:style w:type="character" w:customStyle="1" w:styleId="0pt0">
    <w:name w:val="Основной текст + Курсив;Интервал 0 pt"/>
    <w:basedOn w:val="a8"/>
    <w:rPr>
      <w:rFonts w:ascii="Book Antiqua" w:eastAsia="Book Antiqua" w:hAnsi="Book Antiqua" w:cs="Book Antiqua"/>
      <w:b w:val="0"/>
      <w:bCs w:val="0"/>
      <w:i/>
      <w:iCs/>
      <w:smallCaps w:val="0"/>
      <w:strike w:val="0"/>
      <w:spacing w:val="-10"/>
      <w:sz w:val="18"/>
      <w:szCs w:val="18"/>
    </w:rPr>
  </w:style>
  <w:style w:type="character" w:customStyle="1" w:styleId="Garamond105pt">
    <w:name w:val="Основной текст + Garamond;10;5 pt;Курсив"/>
    <w:basedOn w:val="a8"/>
    <w:rPr>
      <w:rFonts w:ascii="Garamond" w:eastAsia="Garamond" w:hAnsi="Garamond" w:cs="Garamond"/>
      <w:b w:val="0"/>
      <w:bCs w:val="0"/>
      <w:i/>
      <w:iCs/>
      <w:smallCaps w:val="0"/>
      <w:strike w:val="0"/>
      <w:spacing w:val="0"/>
      <w:sz w:val="21"/>
      <w:szCs w:val="21"/>
    </w:rPr>
  </w:style>
  <w:style w:type="character" w:customStyle="1" w:styleId="af8">
    <w:name w:val="Основной текст + Курсив"/>
    <w:basedOn w:val="a8"/>
    <w:rPr>
      <w:rFonts w:ascii="Book Antiqua" w:eastAsia="Book Antiqua" w:hAnsi="Book Antiqua" w:cs="Book Antiqua"/>
      <w:b w:val="0"/>
      <w:bCs w:val="0"/>
      <w:i/>
      <w:iCs/>
      <w:smallCaps w:val="0"/>
      <w:strike w:val="0"/>
      <w:spacing w:val="0"/>
      <w:sz w:val="18"/>
      <w:szCs w:val="18"/>
    </w:rPr>
  </w:style>
  <w:style w:type="character" w:customStyle="1" w:styleId="33">
    <w:name w:val="Заголовок №3 (3)_"/>
    <w:basedOn w:val="a0"/>
    <w:link w:val="330"/>
    <w:rPr>
      <w:rFonts w:ascii="Book Antiqua" w:eastAsia="Book Antiqua" w:hAnsi="Book Antiqua" w:cs="Book Antiqua"/>
      <w:b w:val="0"/>
      <w:bCs w:val="0"/>
      <w:i w:val="0"/>
      <w:iCs w:val="0"/>
      <w:smallCaps w:val="0"/>
      <w:strike w:val="0"/>
      <w:spacing w:val="0"/>
      <w:sz w:val="18"/>
      <w:szCs w:val="18"/>
    </w:rPr>
  </w:style>
  <w:style w:type="character" w:customStyle="1" w:styleId="110">
    <w:name w:val="Основной текст (11)_"/>
    <w:basedOn w:val="a0"/>
    <w:link w:val="111"/>
    <w:rPr>
      <w:rFonts w:ascii="Trebuchet MS" w:eastAsia="Trebuchet MS" w:hAnsi="Trebuchet MS" w:cs="Trebuchet MS"/>
      <w:b w:val="0"/>
      <w:bCs w:val="0"/>
      <w:i w:val="0"/>
      <w:iCs w:val="0"/>
      <w:smallCaps w:val="0"/>
      <w:strike w:val="0"/>
      <w:spacing w:val="0"/>
      <w:sz w:val="19"/>
      <w:szCs w:val="19"/>
    </w:rPr>
  </w:style>
  <w:style w:type="character" w:customStyle="1" w:styleId="52">
    <w:name w:val="Основной текст (5) + Не полужирный"/>
    <w:basedOn w:val="5"/>
    <w:rPr>
      <w:rFonts w:ascii="Book Antiqua" w:eastAsia="Book Antiqua" w:hAnsi="Book Antiqua" w:cs="Book Antiqua"/>
      <w:b/>
      <w:bCs/>
      <w:i w:val="0"/>
      <w:iCs w:val="0"/>
      <w:smallCaps w:val="0"/>
      <w:strike w:val="0"/>
      <w:spacing w:val="0"/>
      <w:sz w:val="18"/>
      <w:szCs w:val="18"/>
    </w:rPr>
  </w:style>
  <w:style w:type="character" w:customStyle="1" w:styleId="af9">
    <w:name w:val="Основной текст + Курсив"/>
    <w:basedOn w:val="a8"/>
    <w:rPr>
      <w:rFonts w:ascii="Book Antiqua" w:eastAsia="Book Antiqua" w:hAnsi="Book Antiqua" w:cs="Book Antiqua"/>
      <w:b w:val="0"/>
      <w:bCs w:val="0"/>
      <w:i/>
      <w:iCs/>
      <w:smallCaps w:val="0"/>
      <w:strike w:val="0"/>
      <w:spacing w:val="0"/>
      <w:sz w:val="18"/>
      <w:szCs w:val="18"/>
    </w:rPr>
  </w:style>
  <w:style w:type="character" w:customStyle="1" w:styleId="afa">
    <w:name w:val="Основной текст + Полужирный;Курсив"/>
    <w:basedOn w:val="a8"/>
    <w:rPr>
      <w:rFonts w:ascii="Book Antiqua" w:eastAsia="Book Antiqua" w:hAnsi="Book Antiqua" w:cs="Book Antiqua"/>
      <w:b/>
      <w:bCs/>
      <w:i/>
      <w:iCs/>
      <w:smallCaps w:val="0"/>
      <w:strike w:val="0"/>
      <w:spacing w:val="0"/>
      <w:sz w:val="18"/>
      <w:szCs w:val="18"/>
    </w:rPr>
  </w:style>
  <w:style w:type="character" w:customStyle="1" w:styleId="12">
    <w:name w:val="Основной текст (12)_"/>
    <w:basedOn w:val="a0"/>
    <w:link w:val="120"/>
    <w:rPr>
      <w:rFonts w:ascii="Book Antiqua" w:eastAsia="Book Antiqua" w:hAnsi="Book Antiqua" w:cs="Book Antiqua"/>
      <w:b w:val="0"/>
      <w:bCs w:val="0"/>
      <w:i w:val="0"/>
      <w:iCs w:val="0"/>
      <w:smallCaps w:val="0"/>
      <w:strike w:val="0"/>
      <w:spacing w:val="0"/>
      <w:sz w:val="15"/>
      <w:szCs w:val="15"/>
    </w:rPr>
  </w:style>
  <w:style w:type="character" w:customStyle="1" w:styleId="121">
    <w:name w:val="Основной текст (12)"/>
    <w:basedOn w:val="12"/>
    <w:rPr>
      <w:rFonts w:ascii="Book Antiqua" w:eastAsia="Book Antiqua" w:hAnsi="Book Antiqua" w:cs="Book Antiqua"/>
      <w:b w:val="0"/>
      <w:bCs w:val="0"/>
      <w:i w:val="0"/>
      <w:iCs w:val="0"/>
      <w:smallCaps w:val="0"/>
      <w:strike w:val="0"/>
      <w:spacing w:val="0"/>
      <w:sz w:val="15"/>
      <w:szCs w:val="15"/>
    </w:rPr>
  </w:style>
  <w:style w:type="character" w:customStyle="1" w:styleId="126pt0pt">
    <w:name w:val="Основной текст (12) + 6 pt;Полужирный;Курсив;Интервал 0 pt"/>
    <w:basedOn w:val="12"/>
    <w:rPr>
      <w:rFonts w:ascii="Book Antiqua" w:eastAsia="Book Antiqua" w:hAnsi="Book Antiqua" w:cs="Book Antiqua"/>
      <w:b/>
      <w:bCs/>
      <w:i/>
      <w:iCs/>
      <w:smallCaps w:val="0"/>
      <w:strike w:val="0"/>
      <w:spacing w:val="10"/>
      <w:sz w:val="12"/>
      <w:szCs w:val="12"/>
    </w:rPr>
  </w:style>
  <w:style w:type="character" w:customStyle="1" w:styleId="8pt">
    <w:name w:val="Основной текст + 8 pt"/>
    <w:basedOn w:val="a8"/>
    <w:rPr>
      <w:rFonts w:ascii="Book Antiqua" w:eastAsia="Book Antiqua" w:hAnsi="Book Antiqua" w:cs="Book Antiqua"/>
      <w:b w:val="0"/>
      <w:bCs w:val="0"/>
      <w:i w:val="0"/>
      <w:iCs w:val="0"/>
      <w:smallCaps w:val="0"/>
      <w:strike w:val="0"/>
      <w:spacing w:val="0"/>
      <w:sz w:val="16"/>
      <w:szCs w:val="16"/>
    </w:rPr>
  </w:style>
  <w:style w:type="character" w:customStyle="1" w:styleId="afb">
    <w:name w:val="Основной текст + Полужирный"/>
    <w:basedOn w:val="a8"/>
    <w:rPr>
      <w:rFonts w:ascii="Book Antiqua" w:eastAsia="Book Antiqua" w:hAnsi="Book Antiqua" w:cs="Book Antiqua"/>
      <w:b/>
      <w:bCs/>
      <w:i w:val="0"/>
      <w:iCs w:val="0"/>
      <w:smallCaps w:val="0"/>
      <w:strike w:val="0"/>
      <w:spacing w:val="0"/>
      <w:sz w:val="18"/>
      <w:szCs w:val="18"/>
    </w:rPr>
  </w:style>
  <w:style w:type="character" w:customStyle="1" w:styleId="26">
    <w:name w:val="Заголовок №2_"/>
    <w:basedOn w:val="a0"/>
    <w:link w:val="27"/>
    <w:rPr>
      <w:rFonts w:ascii="Trebuchet MS" w:eastAsia="Trebuchet MS" w:hAnsi="Trebuchet MS" w:cs="Trebuchet MS"/>
      <w:b w:val="0"/>
      <w:bCs w:val="0"/>
      <w:i w:val="0"/>
      <w:iCs w:val="0"/>
      <w:smallCaps w:val="0"/>
      <w:strike w:val="0"/>
      <w:spacing w:val="0"/>
      <w:sz w:val="19"/>
      <w:szCs w:val="19"/>
    </w:rPr>
  </w:style>
  <w:style w:type="character" w:customStyle="1" w:styleId="8pt0">
    <w:name w:val="Основной текст + 8 pt"/>
    <w:basedOn w:val="a8"/>
    <w:rPr>
      <w:rFonts w:ascii="Book Antiqua" w:eastAsia="Book Antiqua" w:hAnsi="Book Antiqua" w:cs="Book Antiqua"/>
      <w:b w:val="0"/>
      <w:bCs w:val="0"/>
      <w:i w:val="0"/>
      <w:iCs w:val="0"/>
      <w:smallCaps w:val="0"/>
      <w:strike w:val="0"/>
      <w:spacing w:val="0"/>
      <w:sz w:val="16"/>
      <w:szCs w:val="16"/>
    </w:rPr>
  </w:style>
  <w:style w:type="character" w:customStyle="1" w:styleId="afc">
    <w:name w:val="Основной текст + Курсив"/>
    <w:basedOn w:val="a8"/>
    <w:rPr>
      <w:rFonts w:ascii="Book Antiqua" w:eastAsia="Book Antiqua" w:hAnsi="Book Antiqua" w:cs="Book Antiqua"/>
      <w:b w:val="0"/>
      <w:bCs w:val="0"/>
      <w:i/>
      <w:iCs/>
      <w:smallCaps w:val="0"/>
      <w:strike w:val="0"/>
      <w:spacing w:val="0"/>
      <w:sz w:val="18"/>
      <w:szCs w:val="18"/>
    </w:rPr>
  </w:style>
  <w:style w:type="character" w:customStyle="1" w:styleId="13">
    <w:name w:val="Основной текст (13)_"/>
    <w:basedOn w:val="a0"/>
    <w:link w:val="130"/>
    <w:rPr>
      <w:rFonts w:ascii="Book Antiqua" w:eastAsia="Book Antiqua" w:hAnsi="Book Antiqua" w:cs="Book Antiqua"/>
      <w:b w:val="0"/>
      <w:bCs w:val="0"/>
      <w:i w:val="0"/>
      <w:iCs w:val="0"/>
      <w:smallCaps w:val="0"/>
      <w:strike w:val="0"/>
      <w:spacing w:val="0"/>
      <w:sz w:val="15"/>
      <w:szCs w:val="15"/>
    </w:rPr>
  </w:style>
  <w:style w:type="character" w:customStyle="1" w:styleId="137pt">
    <w:name w:val="Основной текст (13) + 7 pt"/>
    <w:basedOn w:val="13"/>
    <w:rPr>
      <w:rFonts w:ascii="Book Antiqua" w:eastAsia="Book Antiqua" w:hAnsi="Book Antiqua" w:cs="Book Antiqua"/>
      <w:b w:val="0"/>
      <w:bCs w:val="0"/>
      <w:i w:val="0"/>
      <w:iCs w:val="0"/>
      <w:smallCaps w:val="0"/>
      <w:strike w:val="0"/>
      <w:spacing w:val="0"/>
      <w:sz w:val="14"/>
      <w:szCs w:val="14"/>
    </w:rPr>
  </w:style>
  <w:style w:type="character" w:customStyle="1" w:styleId="138pt">
    <w:name w:val="Основной текст (13) + 8 pt"/>
    <w:basedOn w:val="13"/>
    <w:rPr>
      <w:rFonts w:ascii="Book Antiqua" w:eastAsia="Book Antiqua" w:hAnsi="Book Antiqua" w:cs="Book Antiqua"/>
      <w:b w:val="0"/>
      <w:bCs w:val="0"/>
      <w:i w:val="0"/>
      <w:iCs w:val="0"/>
      <w:smallCaps w:val="0"/>
      <w:strike w:val="0"/>
      <w:spacing w:val="0"/>
      <w:sz w:val="16"/>
      <w:szCs w:val="16"/>
    </w:rPr>
  </w:style>
  <w:style w:type="character" w:customStyle="1" w:styleId="0pt1">
    <w:name w:val="Основной текст + Курсив;Интервал 0 pt"/>
    <w:basedOn w:val="a8"/>
    <w:rPr>
      <w:rFonts w:ascii="Book Antiqua" w:eastAsia="Book Antiqua" w:hAnsi="Book Antiqua" w:cs="Book Antiqua"/>
      <w:b w:val="0"/>
      <w:bCs w:val="0"/>
      <w:i/>
      <w:iCs/>
      <w:smallCaps w:val="0"/>
      <w:strike w:val="0"/>
      <w:spacing w:val="-10"/>
      <w:sz w:val="18"/>
      <w:szCs w:val="18"/>
    </w:rPr>
  </w:style>
  <w:style w:type="character" w:customStyle="1" w:styleId="Garamond">
    <w:name w:val="Основной текст + Garamond;Полужирный;Курсив"/>
    <w:basedOn w:val="a8"/>
    <w:rPr>
      <w:rFonts w:ascii="Garamond" w:eastAsia="Garamond" w:hAnsi="Garamond" w:cs="Garamond"/>
      <w:b/>
      <w:bCs/>
      <w:i/>
      <w:iCs/>
      <w:smallCaps w:val="0"/>
      <w:strike w:val="0"/>
      <w:spacing w:val="0"/>
      <w:sz w:val="18"/>
      <w:szCs w:val="18"/>
    </w:rPr>
  </w:style>
  <w:style w:type="character" w:customStyle="1" w:styleId="0pt2">
    <w:name w:val="Основной текст + Курсив;Интервал 0 pt"/>
    <w:basedOn w:val="a8"/>
    <w:rPr>
      <w:rFonts w:ascii="Book Antiqua" w:eastAsia="Book Antiqua" w:hAnsi="Book Antiqua" w:cs="Book Antiqua"/>
      <w:b w:val="0"/>
      <w:bCs w:val="0"/>
      <w:i/>
      <w:iCs/>
      <w:smallCaps w:val="0"/>
      <w:strike w:val="0"/>
      <w:spacing w:val="-10"/>
      <w:sz w:val="18"/>
      <w:szCs w:val="18"/>
    </w:rPr>
  </w:style>
  <w:style w:type="character" w:customStyle="1" w:styleId="85pt8">
    <w:name w:val="Основной текст + 8;5 pt;Полужирный"/>
    <w:basedOn w:val="a8"/>
    <w:rPr>
      <w:rFonts w:ascii="Book Antiqua" w:eastAsia="Book Antiqua" w:hAnsi="Book Antiqua" w:cs="Book Antiqua"/>
      <w:b/>
      <w:bCs/>
      <w:i w:val="0"/>
      <w:iCs w:val="0"/>
      <w:smallCaps w:val="0"/>
      <w:strike w:val="0"/>
      <w:spacing w:val="0"/>
      <w:sz w:val="17"/>
      <w:szCs w:val="17"/>
    </w:rPr>
  </w:style>
  <w:style w:type="character" w:customStyle="1" w:styleId="afd">
    <w:name w:val="Основной текст + Курсив"/>
    <w:basedOn w:val="a8"/>
    <w:rPr>
      <w:rFonts w:ascii="Book Antiqua" w:eastAsia="Book Antiqua" w:hAnsi="Book Antiqua" w:cs="Book Antiqua"/>
      <w:b w:val="0"/>
      <w:bCs w:val="0"/>
      <w:i/>
      <w:iCs/>
      <w:smallCaps w:val="0"/>
      <w:strike w:val="0"/>
      <w:spacing w:val="0"/>
      <w:sz w:val="18"/>
      <w:szCs w:val="18"/>
    </w:rPr>
  </w:style>
  <w:style w:type="character" w:customStyle="1" w:styleId="afe">
    <w:name w:val="Основной текст + Полужирный"/>
    <w:basedOn w:val="a8"/>
    <w:rPr>
      <w:rFonts w:ascii="Book Antiqua" w:eastAsia="Book Antiqua" w:hAnsi="Book Antiqua" w:cs="Book Antiqua"/>
      <w:b/>
      <w:bCs/>
      <w:i w:val="0"/>
      <w:iCs w:val="0"/>
      <w:smallCaps w:val="0"/>
      <w:strike w:val="0"/>
      <w:spacing w:val="0"/>
      <w:sz w:val="18"/>
      <w:szCs w:val="18"/>
    </w:rPr>
  </w:style>
  <w:style w:type="character" w:customStyle="1" w:styleId="34">
    <w:name w:val="Основной текст3"/>
    <w:basedOn w:val="a8"/>
    <w:rPr>
      <w:rFonts w:ascii="Book Antiqua" w:eastAsia="Book Antiqua" w:hAnsi="Book Antiqua" w:cs="Book Antiqua"/>
      <w:b w:val="0"/>
      <w:bCs w:val="0"/>
      <w:i w:val="0"/>
      <w:iCs w:val="0"/>
      <w:smallCaps w:val="0"/>
      <w:strike/>
      <w:spacing w:val="0"/>
      <w:sz w:val="18"/>
      <w:szCs w:val="18"/>
    </w:rPr>
  </w:style>
  <w:style w:type="character" w:customStyle="1" w:styleId="8pt0pt">
    <w:name w:val="Основной текст + 8 pt;Курсив;Интервал 0 pt"/>
    <w:basedOn w:val="a8"/>
    <w:rPr>
      <w:rFonts w:ascii="Book Antiqua" w:eastAsia="Book Antiqua" w:hAnsi="Book Antiqua" w:cs="Book Antiqua"/>
      <w:b w:val="0"/>
      <w:bCs w:val="0"/>
      <w:i/>
      <w:iCs/>
      <w:smallCaps w:val="0"/>
      <w:strike w:val="0"/>
      <w:spacing w:val="-10"/>
      <w:sz w:val="16"/>
      <w:szCs w:val="16"/>
    </w:rPr>
  </w:style>
  <w:style w:type="character" w:customStyle="1" w:styleId="aff">
    <w:name w:val="Основной текст + Полужирный;Курсив"/>
    <w:basedOn w:val="a8"/>
    <w:rPr>
      <w:rFonts w:ascii="Book Antiqua" w:eastAsia="Book Antiqua" w:hAnsi="Book Antiqua" w:cs="Book Antiqua"/>
      <w:b/>
      <w:bCs/>
      <w:i/>
      <w:iCs/>
      <w:smallCaps w:val="0"/>
      <w:strike w:val="0"/>
      <w:spacing w:val="0"/>
      <w:sz w:val="18"/>
      <w:szCs w:val="18"/>
    </w:rPr>
  </w:style>
  <w:style w:type="character" w:customStyle="1" w:styleId="42">
    <w:name w:val="Основной текст4"/>
    <w:basedOn w:val="a8"/>
    <w:rPr>
      <w:rFonts w:ascii="Book Antiqua" w:eastAsia="Book Antiqua" w:hAnsi="Book Antiqua" w:cs="Book Antiqua"/>
      <w:b w:val="0"/>
      <w:bCs w:val="0"/>
      <w:i w:val="0"/>
      <w:iCs w:val="0"/>
      <w:smallCaps w:val="0"/>
      <w:strike w:val="0"/>
      <w:spacing w:val="0"/>
      <w:sz w:val="18"/>
      <w:szCs w:val="18"/>
    </w:rPr>
  </w:style>
  <w:style w:type="character" w:customStyle="1" w:styleId="aff0">
    <w:name w:val="Основной текст + Курсив"/>
    <w:basedOn w:val="a8"/>
    <w:rPr>
      <w:rFonts w:ascii="Book Antiqua" w:eastAsia="Book Antiqua" w:hAnsi="Book Antiqua" w:cs="Book Antiqua"/>
      <w:b w:val="0"/>
      <w:bCs w:val="0"/>
      <w:i/>
      <w:iCs/>
      <w:smallCaps w:val="0"/>
      <w:strike w:val="0"/>
      <w:spacing w:val="0"/>
      <w:sz w:val="18"/>
      <w:szCs w:val="18"/>
    </w:rPr>
  </w:style>
  <w:style w:type="character" w:customStyle="1" w:styleId="14">
    <w:name w:val="Основной текст (14)_"/>
    <w:basedOn w:val="a0"/>
    <w:link w:val="140"/>
    <w:rPr>
      <w:rFonts w:ascii="Book Antiqua" w:eastAsia="Book Antiqua" w:hAnsi="Book Antiqua" w:cs="Book Antiqua"/>
      <w:b w:val="0"/>
      <w:bCs w:val="0"/>
      <w:i w:val="0"/>
      <w:iCs w:val="0"/>
      <w:smallCaps w:val="0"/>
      <w:strike w:val="0"/>
      <w:spacing w:val="0"/>
      <w:sz w:val="18"/>
      <w:szCs w:val="18"/>
    </w:rPr>
  </w:style>
  <w:style w:type="character" w:customStyle="1" w:styleId="141">
    <w:name w:val="Основной текст (14) + Не курсив"/>
    <w:basedOn w:val="14"/>
    <w:rPr>
      <w:rFonts w:ascii="Book Antiqua" w:eastAsia="Book Antiqua" w:hAnsi="Book Antiqua" w:cs="Book Antiqua"/>
      <w:b w:val="0"/>
      <w:bCs w:val="0"/>
      <w:i/>
      <w:iCs/>
      <w:smallCaps w:val="0"/>
      <w:strike w:val="0"/>
      <w:spacing w:val="0"/>
      <w:sz w:val="18"/>
      <w:szCs w:val="18"/>
    </w:rPr>
  </w:style>
  <w:style w:type="character" w:customStyle="1" w:styleId="1485pt">
    <w:name w:val="Основной текст (14) + 8;5 pt;Не курсив"/>
    <w:basedOn w:val="14"/>
    <w:rPr>
      <w:rFonts w:ascii="Book Antiqua" w:eastAsia="Book Antiqua" w:hAnsi="Book Antiqua" w:cs="Book Antiqua"/>
      <w:b w:val="0"/>
      <w:bCs w:val="0"/>
      <w:i/>
      <w:iCs/>
      <w:smallCaps w:val="0"/>
      <w:strike w:val="0"/>
      <w:spacing w:val="0"/>
      <w:sz w:val="17"/>
      <w:szCs w:val="17"/>
    </w:rPr>
  </w:style>
  <w:style w:type="character" w:customStyle="1" w:styleId="aff1">
    <w:name w:val="Основной текст + Полужирный"/>
    <w:basedOn w:val="a8"/>
    <w:rPr>
      <w:rFonts w:ascii="Book Antiqua" w:eastAsia="Book Antiqua" w:hAnsi="Book Antiqua" w:cs="Book Antiqua"/>
      <w:b/>
      <w:bCs/>
      <w:i w:val="0"/>
      <w:iCs w:val="0"/>
      <w:smallCaps w:val="0"/>
      <w:strike w:val="0"/>
      <w:spacing w:val="0"/>
      <w:sz w:val="18"/>
      <w:szCs w:val="18"/>
    </w:rPr>
  </w:style>
  <w:style w:type="character" w:customStyle="1" w:styleId="53">
    <w:name w:val="Основной текст5"/>
    <w:basedOn w:val="a8"/>
    <w:rPr>
      <w:rFonts w:ascii="Book Antiqua" w:eastAsia="Book Antiqua" w:hAnsi="Book Antiqua" w:cs="Book Antiqua"/>
      <w:b w:val="0"/>
      <w:bCs w:val="0"/>
      <w:i w:val="0"/>
      <w:iCs w:val="0"/>
      <w:smallCaps w:val="0"/>
      <w:strike w:val="0"/>
      <w:spacing w:val="0"/>
      <w:sz w:val="18"/>
      <w:szCs w:val="18"/>
    </w:rPr>
  </w:style>
  <w:style w:type="character" w:customStyle="1" w:styleId="89pt">
    <w:name w:val="Основной текст (8) + 9 pt;Не полужирный"/>
    <w:basedOn w:val="8"/>
    <w:rPr>
      <w:rFonts w:ascii="Book Antiqua" w:eastAsia="Book Antiqua" w:hAnsi="Book Antiqua" w:cs="Book Antiqua"/>
      <w:b/>
      <w:bCs/>
      <w:i w:val="0"/>
      <w:iCs w:val="0"/>
      <w:smallCaps w:val="0"/>
      <w:strike w:val="0"/>
      <w:spacing w:val="0"/>
      <w:sz w:val="18"/>
      <w:szCs w:val="18"/>
    </w:rPr>
  </w:style>
  <w:style w:type="character" w:customStyle="1" w:styleId="89pt0pt">
    <w:name w:val="Основной текст (8) + 9 pt;Не полужирный;Курсив;Интервал 0 pt"/>
    <w:basedOn w:val="8"/>
    <w:rPr>
      <w:rFonts w:ascii="Book Antiqua" w:eastAsia="Book Antiqua" w:hAnsi="Book Antiqua" w:cs="Book Antiqua"/>
      <w:b/>
      <w:bCs/>
      <w:i/>
      <w:iCs/>
      <w:smallCaps w:val="0"/>
      <w:strike w:val="0"/>
      <w:spacing w:val="-10"/>
      <w:sz w:val="18"/>
      <w:szCs w:val="18"/>
    </w:rPr>
  </w:style>
  <w:style w:type="character" w:customStyle="1" w:styleId="75pt8">
    <w:name w:val="Основной текст + 7;5 pt"/>
    <w:basedOn w:val="a8"/>
    <w:rPr>
      <w:rFonts w:ascii="Book Antiqua" w:eastAsia="Book Antiqua" w:hAnsi="Book Antiqua" w:cs="Book Antiqua"/>
      <w:b w:val="0"/>
      <w:bCs w:val="0"/>
      <w:i w:val="0"/>
      <w:iCs w:val="0"/>
      <w:smallCaps w:val="0"/>
      <w:strike w:val="0"/>
      <w:spacing w:val="0"/>
      <w:sz w:val="15"/>
      <w:szCs w:val="15"/>
    </w:rPr>
  </w:style>
  <w:style w:type="character" w:customStyle="1" w:styleId="54">
    <w:name w:val="Основной текст (5) + Не полужирный"/>
    <w:basedOn w:val="5"/>
    <w:rPr>
      <w:rFonts w:ascii="Book Antiqua" w:eastAsia="Book Antiqua" w:hAnsi="Book Antiqua" w:cs="Book Antiqua"/>
      <w:b/>
      <w:bCs/>
      <w:i w:val="0"/>
      <w:iCs w:val="0"/>
      <w:smallCaps w:val="0"/>
      <w:strike w:val="0"/>
      <w:spacing w:val="0"/>
      <w:sz w:val="18"/>
      <w:szCs w:val="18"/>
    </w:rPr>
  </w:style>
  <w:style w:type="character" w:customStyle="1" w:styleId="aff2">
    <w:name w:val="Основной текст + Полужирный;Курсив"/>
    <w:basedOn w:val="a8"/>
    <w:rPr>
      <w:rFonts w:ascii="Book Antiqua" w:eastAsia="Book Antiqua" w:hAnsi="Book Antiqua" w:cs="Book Antiqua"/>
      <w:b/>
      <w:bCs/>
      <w:i/>
      <w:iCs/>
      <w:smallCaps w:val="0"/>
      <w:strike w:val="0"/>
      <w:spacing w:val="0"/>
      <w:sz w:val="18"/>
      <w:szCs w:val="18"/>
    </w:rPr>
  </w:style>
  <w:style w:type="character" w:customStyle="1" w:styleId="aff3">
    <w:name w:val="Основной текст + Курсив"/>
    <w:basedOn w:val="a8"/>
    <w:rPr>
      <w:rFonts w:ascii="Book Antiqua" w:eastAsia="Book Antiqua" w:hAnsi="Book Antiqua" w:cs="Book Antiqua"/>
      <w:b w:val="0"/>
      <w:bCs w:val="0"/>
      <w:i/>
      <w:iCs/>
      <w:smallCaps w:val="0"/>
      <w:strike w:val="0"/>
      <w:spacing w:val="0"/>
      <w:sz w:val="18"/>
      <w:szCs w:val="18"/>
    </w:rPr>
  </w:style>
  <w:style w:type="character" w:customStyle="1" w:styleId="aff4">
    <w:name w:val="Основной текст + Курсив"/>
    <w:basedOn w:val="a8"/>
    <w:rPr>
      <w:rFonts w:ascii="Book Antiqua" w:eastAsia="Book Antiqua" w:hAnsi="Book Antiqua" w:cs="Book Antiqua"/>
      <w:b w:val="0"/>
      <w:bCs w:val="0"/>
      <w:i/>
      <w:iCs/>
      <w:smallCaps w:val="0"/>
      <w:strike w:val="0"/>
      <w:spacing w:val="0"/>
      <w:sz w:val="18"/>
      <w:szCs w:val="18"/>
    </w:rPr>
  </w:style>
  <w:style w:type="character" w:customStyle="1" w:styleId="75pt9">
    <w:name w:val="Основной текст + 7;5 pt"/>
    <w:basedOn w:val="a8"/>
    <w:rPr>
      <w:rFonts w:ascii="Book Antiqua" w:eastAsia="Book Antiqua" w:hAnsi="Book Antiqua" w:cs="Book Antiqua"/>
      <w:b w:val="0"/>
      <w:bCs w:val="0"/>
      <w:i w:val="0"/>
      <w:iCs w:val="0"/>
      <w:smallCaps w:val="0"/>
      <w:strike w:val="0"/>
      <w:spacing w:val="0"/>
      <w:sz w:val="15"/>
      <w:szCs w:val="15"/>
    </w:rPr>
  </w:style>
  <w:style w:type="paragraph" w:customStyle="1" w:styleId="a5">
    <w:name w:val="Сноска"/>
    <w:basedOn w:val="a"/>
    <w:link w:val="a4"/>
    <w:pPr>
      <w:shd w:val="clear" w:color="auto" w:fill="FFFFFF"/>
      <w:spacing w:line="0" w:lineRule="atLeast"/>
      <w:ind w:hanging="220"/>
    </w:pPr>
    <w:rPr>
      <w:rFonts w:ascii="Book Antiqua" w:eastAsia="Book Antiqua" w:hAnsi="Book Antiqua" w:cs="Book Antiqua"/>
      <w:sz w:val="15"/>
      <w:szCs w:val="15"/>
    </w:rPr>
  </w:style>
  <w:style w:type="paragraph" w:customStyle="1" w:styleId="20">
    <w:name w:val="Сноска (2)"/>
    <w:basedOn w:val="a"/>
    <w:link w:val="2"/>
    <w:pPr>
      <w:shd w:val="clear" w:color="auto" w:fill="FFFFFF"/>
      <w:spacing w:line="0" w:lineRule="atLeast"/>
    </w:pPr>
    <w:rPr>
      <w:rFonts w:ascii="Book Antiqua" w:eastAsia="Book Antiqua" w:hAnsi="Book Antiqua" w:cs="Book Antiqua"/>
      <w:sz w:val="18"/>
      <w:szCs w:val="18"/>
    </w:rPr>
  </w:style>
  <w:style w:type="paragraph" w:customStyle="1" w:styleId="10">
    <w:name w:val="Заголовок №1"/>
    <w:basedOn w:val="a"/>
    <w:link w:val="1"/>
    <w:pPr>
      <w:shd w:val="clear" w:color="auto" w:fill="FFFFFF"/>
      <w:spacing w:line="471" w:lineRule="exact"/>
      <w:ind w:firstLine="200"/>
      <w:outlineLvl w:val="0"/>
    </w:pPr>
    <w:rPr>
      <w:rFonts w:ascii="Candara" w:eastAsia="Candara" w:hAnsi="Candara" w:cs="Candara"/>
      <w:b/>
      <w:bCs/>
      <w:spacing w:val="-10"/>
      <w:sz w:val="28"/>
      <w:szCs w:val="28"/>
    </w:rPr>
  </w:style>
  <w:style w:type="paragraph" w:customStyle="1" w:styleId="30">
    <w:name w:val="Заголовок №3"/>
    <w:basedOn w:val="a"/>
    <w:link w:val="3"/>
    <w:pPr>
      <w:shd w:val="clear" w:color="auto" w:fill="FFFFFF"/>
      <w:spacing w:after="60" w:line="0" w:lineRule="atLeast"/>
      <w:jc w:val="both"/>
      <w:outlineLvl w:val="2"/>
    </w:pPr>
    <w:rPr>
      <w:rFonts w:ascii="Trebuchet MS" w:eastAsia="Trebuchet MS" w:hAnsi="Trebuchet MS" w:cs="Trebuchet MS"/>
      <w:b/>
      <w:bCs/>
      <w:sz w:val="19"/>
      <w:szCs w:val="19"/>
    </w:rPr>
  </w:style>
  <w:style w:type="paragraph" w:customStyle="1" w:styleId="22">
    <w:name w:val="Основной текст (2)"/>
    <w:basedOn w:val="a"/>
    <w:link w:val="21"/>
    <w:pPr>
      <w:shd w:val="clear" w:color="auto" w:fill="FFFFFF"/>
      <w:spacing w:before="60" w:after="60" w:line="200" w:lineRule="exact"/>
      <w:ind w:hanging="240"/>
      <w:jc w:val="both"/>
    </w:pPr>
    <w:rPr>
      <w:rFonts w:ascii="Book Antiqua" w:eastAsia="Book Antiqua" w:hAnsi="Book Antiqua" w:cs="Book Antiqua"/>
      <w:sz w:val="17"/>
      <w:szCs w:val="17"/>
    </w:rPr>
  </w:style>
  <w:style w:type="paragraph" w:customStyle="1" w:styleId="32">
    <w:name w:val="Основной текст (3)"/>
    <w:basedOn w:val="a"/>
    <w:link w:val="31"/>
    <w:pPr>
      <w:shd w:val="clear" w:color="auto" w:fill="FFFFFF"/>
      <w:spacing w:before="180" w:after="60" w:line="0" w:lineRule="atLeast"/>
      <w:jc w:val="both"/>
    </w:pPr>
    <w:rPr>
      <w:rFonts w:ascii="Book Antiqua" w:eastAsia="Book Antiqua" w:hAnsi="Book Antiqua" w:cs="Book Antiqua"/>
      <w:b/>
      <w:bCs/>
      <w:smallCaps/>
      <w:sz w:val="15"/>
      <w:szCs w:val="15"/>
    </w:rPr>
  </w:style>
  <w:style w:type="paragraph" w:customStyle="1" w:styleId="6">
    <w:name w:val="Основной текст6"/>
    <w:basedOn w:val="a"/>
    <w:link w:val="a8"/>
    <w:pPr>
      <w:shd w:val="clear" w:color="auto" w:fill="FFFFFF"/>
      <w:spacing w:before="60" w:after="60" w:line="207" w:lineRule="exact"/>
      <w:ind w:hanging="660"/>
      <w:jc w:val="both"/>
    </w:pPr>
    <w:rPr>
      <w:rFonts w:ascii="Book Antiqua" w:eastAsia="Book Antiqua" w:hAnsi="Book Antiqua" w:cs="Book Antiqua"/>
      <w:sz w:val="18"/>
      <w:szCs w:val="18"/>
    </w:rPr>
  </w:style>
  <w:style w:type="paragraph" w:customStyle="1" w:styleId="40">
    <w:name w:val="Основной текст (4)"/>
    <w:basedOn w:val="a"/>
    <w:link w:val="4"/>
    <w:pPr>
      <w:shd w:val="clear" w:color="auto" w:fill="FFFFFF"/>
      <w:spacing w:before="180" w:line="151" w:lineRule="exact"/>
      <w:ind w:hanging="200"/>
    </w:pPr>
    <w:rPr>
      <w:rFonts w:ascii="Book Antiqua" w:eastAsia="Book Antiqua" w:hAnsi="Book Antiqua" w:cs="Book Antiqua"/>
      <w:sz w:val="15"/>
      <w:szCs w:val="15"/>
    </w:rPr>
  </w:style>
  <w:style w:type="paragraph" w:customStyle="1" w:styleId="ac">
    <w:name w:val="Колонтитул"/>
    <w:basedOn w:val="a"/>
    <w:link w:val="ab"/>
    <w:pPr>
      <w:shd w:val="clear" w:color="auto" w:fill="FFFFFF"/>
    </w:pPr>
    <w:rPr>
      <w:rFonts w:ascii="Times New Roman" w:eastAsia="Times New Roman" w:hAnsi="Times New Roman" w:cs="Times New Roman"/>
      <w:sz w:val="20"/>
      <w:szCs w:val="20"/>
    </w:rPr>
  </w:style>
  <w:style w:type="paragraph" w:customStyle="1" w:styleId="50">
    <w:name w:val="Основной текст (5)"/>
    <w:basedOn w:val="a"/>
    <w:link w:val="5"/>
    <w:pPr>
      <w:shd w:val="clear" w:color="auto" w:fill="FFFFFF"/>
      <w:spacing w:line="218" w:lineRule="exact"/>
      <w:ind w:hanging="440"/>
      <w:jc w:val="both"/>
    </w:pPr>
    <w:rPr>
      <w:rFonts w:ascii="Book Antiqua" w:eastAsia="Book Antiqua" w:hAnsi="Book Antiqua" w:cs="Book Antiqua"/>
      <w:b/>
      <w:bCs/>
      <w:sz w:val="18"/>
      <w:szCs w:val="18"/>
    </w:rPr>
  </w:style>
  <w:style w:type="paragraph" w:customStyle="1" w:styleId="61">
    <w:name w:val="Основной текст (6)"/>
    <w:basedOn w:val="a"/>
    <w:link w:val="60"/>
    <w:pPr>
      <w:shd w:val="clear" w:color="auto" w:fill="FFFFFF"/>
      <w:spacing w:line="0" w:lineRule="atLeast"/>
    </w:pPr>
    <w:rPr>
      <w:rFonts w:ascii="Times New Roman" w:eastAsia="Times New Roman" w:hAnsi="Times New Roman" w:cs="Times New Roman"/>
      <w:sz w:val="20"/>
      <w:szCs w:val="20"/>
    </w:rPr>
  </w:style>
  <w:style w:type="paragraph" w:customStyle="1" w:styleId="321">
    <w:name w:val="Заголовок №3 (2)"/>
    <w:basedOn w:val="a"/>
    <w:link w:val="320"/>
    <w:pPr>
      <w:shd w:val="clear" w:color="auto" w:fill="FFFFFF"/>
      <w:spacing w:before="180" w:line="0" w:lineRule="atLeast"/>
      <w:jc w:val="both"/>
      <w:outlineLvl w:val="2"/>
    </w:pPr>
    <w:rPr>
      <w:rFonts w:ascii="Book Antiqua" w:eastAsia="Book Antiqua" w:hAnsi="Book Antiqua" w:cs="Book Antiqua"/>
      <w:b/>
      <w:bCs/>
      <w:smallCaps/>
      <w:sz w:val="15"/>
      <w:szCs w:val="15"/>
    </w:rPr>
  </w:style>
  <w:style w:type="paragraph" w:customStyle="1" w:styleId="70">
    <w:name w:val="Основной текст (7)"/>
    <w:basedOn w:val="a"/>
    <w:link w:val="7"/>
    <w:pPr>
      <w:shd w:val="clear" w:color="auto" w:fill="FFFFFF"/>
      <w:spacing w:line="191" w:lineRule="exact"/>
      <w:jc w:val="both"/>
    </w:pPr>
    <w:rPr>
      <w:rFonts w:ascii="Book Antiqua" w:eastAsia="Book Antiqua" w:hAnsi="Book Antiqua" w:cs="Book Antiqua"/>
      <w:b/>
      <w:bCs/>
      <w:spacing w:val="-10"/>
      <w:sz w:val="17"/>
      <w:szCs w:val="17"/>
    </w:rPr>
  </w:style>
  <w:style w:type="paragraph" w:customStyle="1" w:styleId="80">
    <w:name w:val="Основной текст (8)"/>
    <w:basedOn w:val="a"/>
    <w:link w:val="8"/>
    <w:pPr>
      <w:shd w:val="clear" w:color="auto" w:fill="FFFFFF"/>
      <w:spacing w:line="191" w:lineRule="exact"/>
      <w:ind w:hanging="560"/>
      <w:jc w:val="both"/>
    </w:pPr>
    <w:rPr>
      <w:rFonts w:ascii="Book Antiqua" w:eastAsia="Book Antiqua" w:hAnsi="Book Antiqua" w:cs="Book Antiqua"/>
      <w:b/>
      <w:bCs/>
      <w:sz w:val="17"/>
      <w:szCs w:val="17"/>
    </w:rPr>
  </w:style>
  <w:style w:type="paragraph" w:customStyle="1" w:styleId="af1">
    <w:name w:val="Подпись к таблице"/>
    <w:basedOn w:val="a"/>
    <w:link w:val="af0"/>
    <w:pPr>
      <w:shd w:val="clear" w:color="auto" w:fill="FFFFFF"/>
      <w:spacing w:line="0" w:lineRule="atLeast"/>
    </w:pPr>
    <w:rPr>
      <w:rFonts w:ascii="Book Antiqua" w:eastAsia="Book Antiqua" w:hAnsi="Book Antiqua" w:cs="Book Antiqua"/>
      <w:sz w:val="17"/>
      <w:szCs w:val="17"/>
    </w:rPr>
  </w:style>
  <w:style w:type="paragraph" w:customStyle="1" w:styleId="90">
    <w:name w:val="Основной текст (9)"/>
    <w:basedOn w:val="a"/>
    <w:link w:val="9"/>
    <w:pPr>
      <w:shd w:val="clear" w:color="auto" w:fill="FFFFFF"/>
      <w:spacing w:line="202" w:lineRule="exact"/>
      <w:jc w:val="both"/>
    </w:pPr>
    <w:rPr>
      <w:rFonts w:ascii="Book Antiqua" w:eastAsia="Book Antiqua" w:hAnsi="Book Antiqua" w:cs="Book Antiqua"/>
      <w:sz w:val="16"/>
      <w:szCs w:val="16"/>
    </w:rPr>
  </w:style>
  <w:style w:type="paragraph" w:customStyle="1" w:styleId="101">
    <w:name w:val="Основной текст (10)"/>
    <w:basedOn w:val="a"/>
    <w:link w:val="100"/>
    <w:pPr>
      <w:shd w:val="clear" w:color="auto" w:fill="FFFFFF"/>
      <w:spacing w:before="660" w:line="194" w:lineRule="exact"/>
    </w:pPr>
    <w:rPr>
      <w:rFonts w:ascii="Book Antiqua" w:eastAsia="Book Antiqua" w:hAnsi="Book Antiqua" w:cs="Book Antiqua"/>
      <w:sz w:val="15"/>
      <w:szCs w:val="15"/>
    </w:rPr>
  </w:style>
  <w:style w:type="paragraph" w:customStyle="1" w:styleId="330">
    <w:name w:val="Заголовок №3 (3)"/>
    <w:basedOn w:val="a"/>
    <w:link w:val="33"/>
    <w:pPr>
      <w:shd w:val="clear" w:color="auto" w:fill="FFFFFF"/>
      <w:spacing w:before="120" w:after="120" w:line="0" w:lineRule="atLeast"/>
      <w:jc w:val="both"/>
      <w:outlineLvl w:val="2"/>
    </w:pPr>
    <w:rPr>
      <w:rFonts w:ascii="Book Antiqua" w:eastAsia="Book Antiqua" w:hAnsi="Book Antiqua" w:cs="Book Antiqua"/>
      <w:sz w:val="18"/>
      <w:szCs w:val="18"/>
    </w:rPr>
  </w:style>
  <w:style w:type="paragraph" w:customStyle="1" w:styleId="111">
    <w:name w:val="Основной текст (11)"/>
    <w:basedOn w:val="a"/>
    <w:link w:val="110"/>
    <w:pPr>
      <w:shd w:val="clear" w:color="auto" w:fill="FFFFFF"/>
      <w:spacing w:before="60" w:after="60" w:line="0" w:lineRule="atLeast"/>
      <w:jc w:val="both"/>
    </w:pPr>
    <w:rPr>
      <w:rFonts w:ascii="Trebuchet MS" w:eastAsia="Trebuchet MS" w:hAnsi="Trebuchet MS" w:cs="Trebuchet MS"/>
      <w:b/>
      <w:bCs/>
      <w:sz w:val="19"/>
      <w:szCs w:val="19"/>
    </w:rPr>
  </w:style>
  <w:style w:type="paragraph" w:customStyle="1" w:styleId="120">
    <w:name w:val="Основной текст (12)"/>
    <w:basedOn w:val="a"/>
    <w:link w:val="12"/>
    <w:pPr>
      <w:shd w:val="clear" w:color="auto" w:fill="FFFFFF"/>
      <w:spacing w:before="420" w:line="181" w:lineRule="exact"/>
      <w:jc w:val="both"/>
    </w:pPr>
    <w:rPr>
      <w:rFonts w:ascii="Book Antiqua" w:eastAsia="Book Antiqua" w:hAnsi="Book Antiqua" w:cs="Book Antiqua"/>
      <w:sz w:val="15"/>
      <w:szCs w:val="15"/>
    </w:rPr>
  </w:style>
  <w:style w:type="paragraph" w:customStyle="1" w:styleId="27">
    <w:name w:val="Заголовок №2"/>
    <w:basedOn w:val="a"/>
    <w:link w:val="26"/>
    <w:pPr>
      <w:shd w:val="clear" w:color="auto" w:fill="FFFFFF"/>
      <w:spacing w:before="120" w:after="120" w:line="0" w:lineRule="atLeast"/>
      <w:jc w:val="both"/>
      <w:outlineLvl w:val="1"/>
    </w:pPr>
    <w:rPr>
      <w:rFonts w:ascii="Trebuchet MS" w:eastAsia="Trebuchet MS" w:hAnsi="Trebuchet MS" w:cs="Trebuchet MS"/>
      <w:b/>
      <w:bCs/>
      <w:sz w:val="19"/>
      <w:szCs w:val="19"/>
    </w:rPr>
  </w:style>
  <w:style w:type="paragraph" w:customStyle="1" w:styleId="130">
    <w:name w:val="Основной текст (13)"/>
    <w:basedOn w:val="a"/>
    <w:link w:val="13"/>
    <w:pPr>
      <w:shd w:val="clear" w:color="auto" w:fill="FFFFFF"/>
      <w:spacing w:before="240" w:line="165" w:lineRule="exact"/>
      <w:jc w:val="both"/>
    </w:pPr>
    <w:rPr>
      <w:rFonts w:ascii="Book Antiqua" w:eastAsia="Book Antiqua" w:hAnsi="Book Antiqua" w:cs="Book Antiqua"/>
      <w:sz w:val="15"/>
      <w:szCs w:val="15"/>
    </w:rPr>
  </w:style>
  <w:style w:type="paragraph" w:customStyle="1" w:styleId="140">
    <w:name w:val="Основной текст (14)"/>
    <w:basedOn w:val="a"/>
    <w:link w:val="14"/>
    <w:pPr>
      <w:shd w:val="clear" w:color="auto" w:fill="FFFFFF"/>
      <w:spacing w:line="352" w:lineRule="exact"/>
      <w:jc w:val="both"/>
    </w:pPr>
    <w:rPr>
      <w:rFonts w:ascii="Book Antiqua" w:eastAsia="Book Antiqua" w:hAnsi="Book Antiqua" w:cs="Book Antiqua"/>
      <w:i/>
      <w:i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Tahoma" w:hAnsi="Tahoma" w:cs="Tahoma"/>
        <w:sz w:val="24"/>
        <w:szCs w:val="24"/>
        <w:lang w:val="de"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Book Antiqua" w:eastAsia="Book Antiqua" w:hAnsi="Book Antiqua" w:cs="Book Antiqua"/>
      <w:b w:val="0"/>
      <w:bCs w:val="0"/>
      <w:i w:val="0"/>
      <w:iCs w:val="0"/>
      <w:smallCaps w:val="0"/>
      <w:strike w:val="0"/>
      <w:spacing w:val="0"/>
      <w:sz w:val="15"/>
      <w:szCs w:val="15"/>
    </w:rPr>
  </w:style>
  <w:style w:type="character" w:customStyle="1" w:styleId="2">
    <w:name w:val="Сноска (2)_"/>
    <w:basedOn w:val="a0"/>
    <w:link w:val="20"/>
    <w:rPr>
      <w:rFonts w:ascii="Book Antiqua" w:eastAsia="Book Antiqua" w:hAnsi="Book Antiqua" w:cs="Book Antiqua"/>
      <w:b w:val="0"/>
      <w:bCs w:val="0"/>
      <w:i w:val="0"/>
      <w:iCs w:val="0"/>
      <w:smallCaps w:val="0"/>
      <w:strike w:val="0"/>
      <w:spacing w:val="0"/>
      <w:sz w:val="18"/>
      <w:szCs w:val="18"/>
    </w:rPr>
  </w:style>
  <w:style w:type="character" w:customStyle="1" w:styleId="275pt">
    <w:name w:val="Сноска (2) + 7;5 pt;Малые прописные"/>
    <w:basedOn w:val="2"/>
    <w:rPr>
      <w:rFonts w:ascii="Book Antiqua" w:eastAsia="Book Antiqua" w:hAnsi="Book Antiqua" w:cs="Book Antiqua"/>
      <w:b w:val="0"/>
      <w:bCs w:val="0"/>
      <w:i w:val="0"/>
      <w:iCs w:val="0"/>
      <w:smallCaps/>
      <w:strike w:val="0"/>
      <w:spacing w:val="0"/>
      <w:sz w:val="15"/>
      <w:szCs w:val="15"/>
    </w:rPr>
  </w:style>
  <w:style w:type="character" w:customStyle="1" w:styleId="a6">
    <w:name w:val="Сноска"/>
    <w:basedOn w:val="a4"/>
    <w:rPr>
      <w:rFonts w:ascii="Book Antiqua" w:eastAsia="Book Antiqua" w:hAnsi="Book Antiqua" w:cs="Book Antiqua"/>
      <w:b w:val="0"/>
      <w:bCs w:val="0"/>
      <w:i w:val="0"/>
      <w:iCs w:val="0"/>
      <w:smallCaps w:val="0"/>
      <w:strike w:val="0"/>
      <w:spacing w:val="0"/>
      <w:sz w:val="15"/>
      <w:szCs w:val="15"/>
    </w:rPr>
  </w:style>
  <w:style w:type="character" w:customStyle="1" w:styleId="9pt">
    <w:name w:val="Сноска + 9 pt;Полужирный;Курсив"/>
    <w:basedOn w:val="a4"/>
    <w:rPr>
      <w:rFonts w:ascii="Book Antiqua" w:eastAsia="Book Antiqua" w:hAnsi="Book Antiqua" w:cs="Book Antiqua"/>
      <w:b/>
      <w:bCs/>
      <w:i/>
      <w:iCs/>
      <w:smallCaps w:val="0"/>
      <w:strike w:val="0"/>
      <w:spacing w:val="0"/>
      <w:sz w:val="18"/>
      <w:szCs w:val="18"/>
    </w:rPr>
  </w:style>
  <w:style w:type="character" w:customStyle="1" w:styleId="9pt0">
    <w:name w:val="Сноска + 9 pt"/>
    <w:basedOn w:val="a4"/>
    <w:rPr>
      <w:rFonts w:ascii="Book Antiqua" w:eastAsia="Book Antiqua" w:hAnsi="Book Antiqua" w:cs="Book Antiqua"/>
      <w:b w:val="0"/>
      <w:bCs w:val="0"/>
      <w:i w:val="0"/>
      <w:iCs w:val="0"/>
      <w:smallCaps w:val="0"/>
      <w:strike w:val="0"/>
      <w:spacing w:val="0"/>
      <w:sz w:val="18"/>
      <w:szCs w:val="18"/>
    </w:rPr>
  </w:style>
  <w:style w:type="character" w:customStyle="1" w:styleId="a7">
    <w:name w:val="Сноска"/>
    <w:basedOn w:val="a4"/>
    <w:rPr>
      <w:rFonts w:ascii="Book Antiqua" w:eastAsia="Book Antiqua" w:hAnsi="Book Antiqua" w:cs="Book Antiqua"/>
      <w:b w:val="0"/>
      <w:bCs w:val="0"/>
      <w:i w:val="0"/>
      <w:iCs w:val="0"/>
      <w:smallCaps w:val="0"/>
      <w:strike w:val="0"/>
      <w:spacing w:val="0"/>
      <w:sz w:val="15"/>
      <w:szCs w:val="15"/>
    </w:rPr>
  </w:style>
  <w:style w:type="character" w:customStyle="1" w:styleId="1">
    <w:name w:val="Заголовок №1_"/>
    <w:basedOn w:val="a0"/>
    <w:link w:val="10"/>
    <w:rPr>
      <w:rFonts w:ascii="Candara" w:eastAsia="Candara" w:hAnsi="Candara" w:cs="Candara"/>
      <w:b w:val="0"/>
      <w:bCs w:val="0"/>
      <w:i w:val="0"/>
      <w:iCs w:val="0"/>
      <w:smallCaps w:val="0"/>
      <w:strike w:val="0"/>
      <w:spacing w:val="-10"/>
      <w:sz w:val="28"/>
      <w:szCs w:val="28"/>
    </w:rPr>
  </w:style>
  <w:style w:type="character" w:customStyle="1" w:styleId="3">
    <w:name w:val="Заголовок №3_"/>
    <w:basedOn w:val="a0"/>
    <w:link w:val="30"/>
    <w:rPr>
      <w:rFonts w:ascii="Trebuchet MS" w:eastAsia="Trebuchet MS" w:hAnsi="Trebuchet MS" w:cs="Trebuchet MS"/>
      <w:b w:val="0"/>
      <w:bCs w:val="0"/>
      <w:i w:val="0"/>
      <w:iCs w:val="0"/>
      <w:smallCaps w:val="0"/>
      <w:strike w:val="0"/>
      <w:spacing w:val="0"/>
      <w:sz w:val="19"/>
      <w:szCs w:val="19"/>
    </w:rPr>
  </w:style>
  <w:style w:type="character" w:customStyle="1" w:styleId="3Candara105pt">
    <w:name w:val="Заголовок №3 + Candara;10;5 pt;Не полужирный"/>
    <w:basedOn w:val="3"/>
    <w:rPr>
      <w:rFonts w:ascii="Candara" w:eastAsia="Candara" w:hAnsi="Candara" w:cs="Candara"/>
      <w:b/>
      <w:bCs/>
      <w:i w:val="0"/>
      <w:iCs w:val="0"/>
      <w:smallCaps w:val="0"/>
      <w:strike w:val="0"/>
      <w:spacing w:val="0"/>
      <w:sz w:val="21"/>
      <w:szCs w:val="21"/>
    </w:rPr>
  </w:style>
  <w:style w:type="character" w:customStyle="1" w:styleId="21">
    <w:name w:val="Основной текст (2)_"/>
    <w:basedOn w:val="a0"/>
    <w:link w:val="22"/>
    <w:rPr>
      <w:rFonts w:ascii="Book Antiqua" w:eastAsia="Book Antiqua" w:hAnsi="Book Antiqua" w:cs="Book Antiqua"/>
      <w:b w:val="0"/>
      <w:bCs w:val="0"/>
      <w:i w:val="0"/>
      <w:iCs w:val="0"/>
      <w:smallCaps w:val="0"/>
      <w:strike w:val="0"/>
      <w:spacing w:val="0"/>
      <w:sz w:val="17"/>
      <w:szCs w:val="17"/>
    </w:rPr>
  </w:style>
  <w:style w:type="character" w:customStyle="1" w:styleId="29pt">
    <w:name w:val="Основной текст (2) + 9 pt;Полужирный"/>
    <w:basedOn w:val="21"/>
    <w:rPr>
      <w:rFonts w:ascii="Book Antiqua" w:eastAsia="Book Antiqua" w:hAnsi="Book Antiqua" w:cs="Book Antiqua"/>
      <w:b/>
      <w:bCs/>
      <w:i w:val="0"/>
      <w:iCs w:val="0"/>
      <w:smallCaps w:val="0"/>
      <w:strike w:val="0"/>
      <w:spacing w:val="0"/>
      <w:sz w:val="18"/>
      <w:szCs w:val="18"/>
    </w:rPr>
  </w:style>
  <w:style w:type="character" w:customStyle="1" w:styleId="29pt0">
    <w:name w:val="Основной текст (2) + 9 pt;Курсив"/>
    <w:basedOn w:val="21"/>
    <w:rPr>
      <w:rFonts w:ascii="Book Antiqua" w:eastAsia="Book Antiqua" w:hAnsi="Book Antiqua" w:cs="Book Antiqua"/>
      <w:b w:val="0"/>
      <w:bCs w:val="0"/>
      <w:i/>
      <w:iCs/>
      <w:smallCaps w:val="0"/>
      <w:strike w:val="0"/>
      <w:spacing w:val="0"/>
      <w:sz w:val="18"/>
      <w:szCs w:val="18"/>
    </w:rPr>
  </w:style>
  <w:style w:type="character" w:customStyle="1" w:styleId="29pt1">
    <w:name w:val="Основной текст (2) + 9 pt"/>
    <w:basedOn w:val="21"/>
    <w:rPr>
      <w:rFonts w:ascii="Book Antiqua" w:eastAsia="Book Antiqua" w:hAnsi="Book Antiqua" w:cs="Book Antiqua"/>
      <w:b w:val="0"/>
      <w:bCs w:val="0"/>
      <w:i w:val="0"/>
      <w:iCs w:val="0"/>
      <w:smallCaps w:val="0"/>
      <w:strike w:val="0"/>
      <w:spacing w:val="0"/>
      <w:sz w:val="18"/>
      <w:szCs w:val="18"/>
    </w:rPr>
  </w:style>
  <w:style w:type="character" w:customStyle="1" w:styleId="29pt0pt">
    <w:name w:val="Основной текст (2) + 9 pt;Курсив;Интервал 0 pt"/>
    <w:basedOn w:val="21"/>
    <w:rPr>
      <w:rFonts w:ascii="Book Antiqua" w:eastAsia="Book Antiqua" w:hAnsi="Book Antiqua" w:cs="Book Antiqua"/>
      <w:b w:val="0"/>
      <w:bCs w:val="0"/>
      <w:i/>
      <w:iCs/>
      <w:smallCaps w:val="0"/>
      <w:strike w:val="0"/>
      <w:spacing w:val="-10"/>
      <w:sz w:val="18"/>
      <w:szCs w:val="18"/>
    </w:rPr>
  </w:style>
  <w:style w:type="character" w:customStyle="1" w:styleId="31">
    <w:name w:val="Основной текст (3)_"/>
    <w:basedOn w:val="a0"/>
    <w:link w:val="32"/>
    <w:rPr>
      <w:rFonts w:ascii="Book Antiqua" w:eastAsia="Book Antiqua" w:hAnsi="Book Antiqua" w:cs="Book Antiqua"/>
      <w:b w:val="0"/>
      <w:bCs w:val="0"/>
      <w:i w:val="0"/>
      <w:iCs w:val="0"/>
      <w:smallCaps w:val="0"/>
      <w:strike w:val="0"/>
      <w:spacing w:val="0"/>
      <w:sz w:val="15"/>
      <w:szCs w:val="15"/>
    </w:rPr>
  </w:style>
  <w:style w:type="character" w:customStyle="1" w:styleId="31pt">
    <w:name w:val="Основной текст (3) + Интервал 1 pt"/>
    <w:basedOn w:val="31"/>
    <w:rPr>
      <w:rFonts w:ascii="Book Antiqua" w:eastAsia="Book Antiqua" w:hAnsi="Book Antiqua" w:cs="Book Antiqua"/>
      <w:b w:val="0"/>
      <w:bCs w:val="0"/>
      <w:i w:val="0"/>
      <w:iCs w:val="0"/>
      <w:smallCaps w:val="0"/>
      <w:strike w:val="0"/>
      <w:spacing w:val="20"/>
      <w:sz w:val="15"/>
      <w:szCs w:val="15"/>
    </w:rPr>
  </w:style>
  <w:style w:type="character" w:customStyle="1" w:styleId="a8">
    <w:name w:val="Основной текст_"/>
    <w:basedOn w:val="a0"/>
    <w:link w:val="6"/>
    <w:rPr>
      <w:rFonts w:ascii="Book Antiqua" w:eastAsia="Book Antiqua" w:hAnsi="Book Antiqua" w:cs="Book Antiqua"/>
      <w:b w:val="0"/>
      <w:bCs w:val="0"/>
      <w:i w:val="0"/>
      <w:iCs w:val="0"/>
      <w:smallCaps w:val="0"/>
      <w:strike w:val="0"/>
      <w:spacing w:val="0"/>
      <w:sz w:val="18"/>
      <w:szCs w:val="18"/>
    </w:rPr>
  </w:style>
  <w:style w:type="character" w:customStyle="1" w:styleId="75pt">
    <w:name w:val="Основной текст + 7;5 pt;Полужирный;Малые прописные"/>
    <w:basedOn w:val="a8"/>
    <w:rPr>
      <w:rFonts w:ascii="Book Antiqua" w:eastAsia="Book Antiqua" w:hAnsi="Book Antiqua" w:cs="Book Antiqua"/>
      <w:b/>
      <w:bCs/>
      <w:i w:val="0"/>
      <w:iCs w:val="0"/>
      <w:smallCaps/>
      <w:strike w:val="0"/>
      <w:spacing w:val="0"/>
      <w:sz w:val="15"/>
      <w:szCs w:val="15"/>
    </w:rPr>
  </w:style>
  <w:style w:type="character" w:customStyle="1" w:styleId="75pt0">
    <w:name w:val="Основной текст + 7;5 pt"/>
    <w:basedOn w:val="a8"/>
    <w:rPr>
      <w:rFonts w:ascii="Book Antiqua" w:eastAsia="Book Antiqua" w:hAnsi="Book Antiqua" w:cs="Book Antiqua"/>
      <w:b w:val="0"/>
      <w:bCs w:val="0"/>
      <w:i w:val="0"/>
      <w:iCs w:val="0"/>
      <w:smallCaps w:val="0"/>
      <w:strike w:val="0"/>
      <w:spacing w:val="0"/>
      <w:sz w:val="15"/>
      <w:szCs w:val="15"/>
    </w:rPr>
  </w:style>
  <w:style w:type="character" w:customStyle="1" w:styleId="85pt">
    <w:name w:val="Основной текст + 8;5 pt"/>
    <w:basedOn w:val="a8"/>
    <w:rPr>
      <w:rFonts w:ascii="Book Antiqua" w:eastAsia="Book Antiqua" w:hAnsi="Book Antiqua" w:cs="Book Antiqua"/>
      <w:b w:val="0"/>
      <w:bCs w:val="0"/>
      <w:i w:val="0"/>
      <w:iCs w:val="0"/>
      <w:smallCaps w:val="0"/>
      <w:strike w:val="0"/>
      <w:spacing w:val="0"/>
      <w:sz w:val="17"/>
      <w:szCs w:val="17"/>
    </w:rPr>
  </w:style>
  <w:style w:type="character" w:customStyle="1" w:styleId="0pt">
    <w:name w:val="Основной текст + Курсив;Интервал 0 pt"/>
    <w:basedOn w:val="a8"/>
    <w:rPr>
      <w:rFonts w:ascii="Book Antiqua" w:eastAsia="Book Antiqua" w:hAnsi="Book Antiqua" w:cs="Book Antiqua"/>
      <w:b w:val="0"/>
      <w:bCs w:val="0"/>
      <w:i/>
      <w:iCs/>
      <w:smallCaps w:val="0"/>
      <w:strike w:val="0"/>
      <w:spacing w:val="-10"/>
      <w:sz w:val="18"/>
      <w:szCs w:val="18"/>
    </w:rPr>
  </w:style>
  <w:style w:type="character" w:customStyle="1" w:styleId="a9">
    <w:name w:val="Основной текст + Курсив"/>
    <w:basedOn w:val="a8"/>
    <w:rPr>
      <w:rFonts w:ascii="Book Antiqua" w:eastAsia="Book Antiqua" w:hAnsi="Book Antiqua" w:cs="Book Antiqua"/>
      <w:b w:val="0"/>
      <w:bCs w:val="0"/>
      <w:i/>
      <w:iCs/>
      <w:smallCaps w:val="0"/>
      <w:strike w:val="0"/>
      <w:spacing w:val="0"/>
      <w:sz w:val="18"/>
      <w:szCs w:val="18"/>
    </w:rPr>
  </w:style>
  <w:style w:type="character" w:customStyle="1" w:styleId="aa">
    <w:name w:val="Основной текст + Полужирный"/>
    <w:basedOn w:val="a8"/>
    <w:rPr>
      <w:rFonts w:ascii="Book Antiqua" w:eastAsia="Book Antiqua" w:hAnsi="Book Antiqua" w:cs="Book Antiqua"/>
      <w:b/>
      <w:bCs/>
      <w:i w:val="0"/>
      <w:iCs w:val="0"/>
      <w:smallCaps w:val="0"/>
      <w:strike w:val="0"/>
      <w:spacing w:val="0"/>
      <w:sz w:val="18"/>
      <w:szCs w:val="18"/>
    </w:rPr>
  </w:style>
  <w:style w:type="character" w:customStyle="1" w:styleId="4">
    <w:name w:val="Основной текст (4)_"/>
    <w:basedOn w:val="a0"/>
    <w:link w:val="40"/>
    <w:rPr>
      <w:rFonts w:ascii="Book Antiqua" w:eastAsia="Book Antiqua" w:hAnsi="Book Antiqua" w:cs="Book Antiqua"/>
      <w:b w:val="0"/>
      <w:bCs w:val="0"/>
      <w:i w:val="0"/>
      <w:iCs w:val="0"/>
      <w:smallCaps w:val="0"/>
      <w:strike w:val="0"/>
      <w:spacing w:val="0"/>
      <w:sz w:val="15"/>
      <w:szCs w:val="15"/>
    </w:rPr>
  </w:style>
  <w:style w:type="character" w:customStyle="1" w:styleId="48pt0pt">
    <w:name w:val="Основной текст (4) + 8 pt;Курсив;Интервал 0 pt"/>
    <w:basedOn w:val="4"/>
    <w:rPr>
      <w:rFonts w:ascii="Book Antiqua" w:eastAsia="Book Antiqua" w:hAnsi="Book Antiqua" w:cs="Book Antiqua"/>
      <w:b w:val="0"/>
      <w:bCs w:val="0"/>
      <w:i/>
      <w:iCs/>
      <w:smallCaps w:val="0"/>
      <w:strike w:val="0"/>
      <w:spacing w:val="-10"/>
      <w:sz w:val="16"/>
      <w:szCs w:val="16"/>
    </w:rPr>
  </w:style>
  <w:style w:type="character" w:customStyle="1" w:styleId="41">
    <w:name w:val="Основной текст (4)"/>
    <w:basedOn w:val="4"/>
    <w:rPr>
      <w:rFonts w:ascii="Book Antiqua" w:eastAsia="Book Antiqua" w:hAnsi="Book Antiqua" w:cs="Book Antiqua"/>
      <w:b w:val="0"/>
      <w:bCs w:val="0"/>
      <w:i w:val="0"/>
      <w:iCs w:val="0"/>
      <w:smallCaps w:val="0"/>
      <w:strike/>
      <w:spacing w:val="0"/>
      <w:sz w:val="15"/>
      <w:szCs w:val="15"/>
    </w:rPr>
  </w:style>
  <w:style w:type="character" w:customStyle="1" w:styleId="23">
    <w:name w:val="Основной текст (2)"/>
    <w:basedOn w:val="21"/>
    <w:rPr>
      <w:rFonts w:ascii="Book Antiqua" w:eastAsia="Book Antiqua" w:hAnsi="Book Antiqua" w:cs="Book Antiqua"/>
      <w:b w:val="0"/>
      <w:bCs w:val="0"/>
      <w:i w:val="0"/>
      <w:iCs w:val="0"/>
      <w:smallCaps w:val="0"/>
      <w:strike/>
      <w:spacing w:val="0"/>
      <w:sz w:val="17"/>
      <w:szCs w:val="17"/>
    </w:rPr>
  </w:style>
  <w:style w:type="character" w:customStyle="1" w:styleId="29pt2">
    <w:name w:val="Основной текст (2) + 9 pt;Полужирный"/>
    <w:basedOn w:val="21"/>
    <w:rPr>
      <w:rFonts w:ascii="Book Antiqua" w:eastAsia="Book Antiqua" w:hAnsi="Book Antiqua" w:cs="Book Antiqua"/>
      <w:b/>
      <w:bCs/>
      <w:i w:val="0"/>
      <w:iCs w:val="0"/>
      <w:smallCaps w:val="0"/>
      <w:strike w:val="0"/>
      <w:spacing w:val="0"/>
      <w:sz w:val="18"/>
      <w:szCs w:val="18"/>
    </w:rPr>
  </w:style>
  <w:style w:type="character" w:customStyle="1" w:styleId="29pt3">
    <w:name w:val="Основной текст (2) + 9 pt;Курсив"/>
    <w:basedOn w:val="21"/>
    <w:rPr>
      <w:rFonts w:ascii="Book Antiqua" w:eastAsia="Book Antiqua" w:hAnsi="Book Antiqua" w:cs="Book Antiqua"/>
      <w:b w:val="0"/>
      <w:bCs w:val="0"/>
      <w:i/>
      <w:iCs/>
      <w:smallCaps w:val="0"/>
      <w:strike w:val="0"/>
      <w:spacing w:val="0"/>
      <w:sz w:val="18"/>
      <w:szCs w:val="18"/>
    </w:rPr>
  </w:style>
  <w:style w:type="character" w:customStyle="1" w:styleId="29pt4">
    <w:name w:val="Основной текст (2) + 9 pt;Полужирный;Курсив"/>
    <w:basedOn w:val="21"/>
    <w:rPr>
      <w:rFonts w:ascii="Book Antiqua" w:eastAsia="Book Antiqua" w:hAnsi="Book Antiqua" w:cs="Book Antiqua"/>
      <w:b/>
      <w:bCs/>
      <w:i/>
      <w:iCs/>
      <w:smallCaps w:val="0"/>
      <w:strike w:val="0"/>
      <w:spacing w:val="0"/>
      <w:sz w:val="18"/>
      <w:szCs w:val="18"/>
    </w:rPr>
  </w:style>
  <w:style w:type="character" w:customStyle="1" w:styleId="ab">
    <w:name w:val="Колонтитул_"/>
    <w:basedOn w:val="a0"/>
    <w:link w:val="ac"/>
    <w:rPr>
      <w:rFonts w:ascii="Times New Roman" w:eastAsia="Times New Roman" w:hAnsi="Times New Roman" w:cs="Times New Roman"/>
      <w:b w:val="0"/>
      <w:bCs w:val="0"/>
      <w:i w:val="0"/>
      <w:iCs w:val="0"/>
      <w:smallCaps w:val="0"/>
      <w:strike w:val="0"/>
      <w:sz w:val="20"/>
      <w:szCs w:val="20"/>
    </w:rPr>
  </w:style>
  <w:style w:type="character" w:customStyle="1" w:styleId="BookAntiqua85pt">
    <w:name w:val="Колонтитул + Book Antiqua;8;5 pt"/>
    <w:basedOn w:val="ab"/>
    <w:rPr>
      <w:rFonts w:ascii="Book Antiqua" w:eastAsia="Book Antiqua" w:hAnsi="Book Antiqua" w:cs="Book Antiqua"/>
      <w:b w:val="0"/>
      <w:bCs w:val="0"/>
      <w:i w:val="0"/>
      <w:iCs w:val="0"/>
      <w:smallCaps w:val="0"/>
      <w:strike w:val="0"/>
      <w:spacing w:val="0"/>
      <w:sz w:val="17"/>
      <w:szCs w:val="17"/>
    </w:rPr>
  </w:style>
  <w:style w:type="character" w:customStyle="1" w:styleId="BookAntiqua8pt">
    <w:name w:val="Колонтитул + Book Antiqua;8 pt;Полужирный"/>
    <w:basedOn w:val="ab"/>
    <w:rPr>
      <w:rFonts w:ascii="Book Antiqua" w:eastAsia="Book Antiqua" w:hAnsi="Book Antiqua" w:cs="Book Antiqua"/>
      <w:b/>
      <w:bCs/>
      <w:i w:val="0"/>
      <w:iCs w:val="0"/>
      <w:smallCaps w:val="0"/>
      <w:strike w:val="0"/>
      <w:spacing w:val="0"/>
      <w:sz w:val="16"/>
      <w:szCs w:val="16"/>
    </w:rPr>
  </w:style>
  <w:style w:type="character" w:customStyle="1" w:styleId="TrebuchetMS8pt0pt">
    <w:name w:val="Колонтитул + Trebuchet MS;8 pt;Полужирный;Интервал 0 pt"/>
    <w:basedOn w:val="ab"/>
    <w:rPr>
      <w:rFonts w:ascii="Trebuchet MS" w:eastAsia="Trebuchet MS" w:hAnsi="Trebuchet MS" w:cs="Trebuchet MS"/>
      <w:b/>
      <w:bCs/>
      <w:i w:val="0"/>
      <w:iCs w:val="0"/>
      <w:smallCaps w:val="0"/>
      <w:strike w:val="0"/>
      <w:spacing w:val="-10"/>
      <w:sz w:val="16"/>
      <w:szCs w:val="16"/>
    </w:rPr>
  </w:style>
  <w:style w:type="character" w:customStyle="1" w:styleId="BookAntiqua85pt0pt">
    <w:name w:val="Колонтитул + Book Antiqua;8;5 pt;Полужирный;Интервал 0 pt"/>
    <w:basedOn w:val="ab"/>
    <w:rPr>
      <w:rFonts w:ascii="Book Antiqua" w:eastAsia="Book Antiqua" w:hAnsi="Book Antiqua" w:cs="Book Antiqua"/>
      <w:b/>
      <w:bCs/>
      <w:i w:val="0"/>
      <w:iCs w:val="0"/>
      <w:smallCaps w:val="0"/>
      <w:strike w:val="0"/>
      <w:spacing w:val="-10"/>
      <w:sz w:val="17"/>
      <w:szCs w:val="17"/>
    </w:rPr>
  </w:style>
  <w:style w:type="character" w:customStyle="1" w:styleId="5">
    <w:name w:val="Основной текст (5)_"/>
    <w:basedOn w:val="a0"/>
    <w:link w:val="50"/>
    <w:rPr>
      <w:rFonts w:ascii="Book Antiqua" w:eastAsia="Book Antiqua" w:hAnsi="Book Antiqua" w:cs="Book Antiqua"/>
      <w:b w:val="0"/>
      <w:bCs w:val="0"/>
      <w:i w:val="0"/>
      <w:iCs w:val="0"/>
      <w:smallCaps w:val="0"/>
      <w:strike w:val="0"/>
      <w:spacing w:val="0"/>
      <w:sz w:val="18"/>
      <w:szCs w:val="18"/>
    </w:rPr>
  </w:style>
  <w:style w:type="character" w:customStyle="1" w:styleId="585pt">
    <w:name w:val="Основной текст (5) + 8;5 pt;Не полужирный"/>
    <w:basedOn w:val="5"/>
    <w:rPr>
      <w:rFonts w:ascii="Book Antiqua" w:eastAsia="Book Antiqua" w:hAnsi="Book Antiqua" w:cs="Book Antiqua"/>
      <w:b/>
      <w:bCs/>
      <w:i w:val="0"/>
      <w:iCs w:val="0"/>
      <w:smallCaps w:val="0"/>
      <w:strike w:val="0"/>
      <w:spacing w:val="0"/>
      <w:sz w:val="17"/>
      <w:szCs w:val="17"/>
    </w:rPr>
  </w:style>
  <w:style w:type="character" w:customStyle="1" w:styleId="85pt0">
    <w:name w:val="Основной текст + 8;5 pt;Полужирный"/>
    <w:basedOn w:val="a8"/>
    <w:rPr>
      <w:rFonts w:ascii="Book Antiqua" w:eastAsia="Book Antiqua" w:hAnsi="Book Antiqua" w:cs="Book Antiqua"/>
      <w:b/>
      <w:bCs/>
      <w:i w:val="0"/>
      <w:iCs w:val="0"/>
      <w:smallCaps w:val="0"/>
      <w:strike w:val="0"/>
      <w:spacing w:val="0"/>
      <w:sz w:val="17"/>
      <w:szCs w:val="17"/>
    </w:rPr>
  </w:style>
  <w:style w:type="character" w:customStyle="1" w:styleId="ad">
    <w:name w:val="Основной текст + Полужирный;Курсив"/>
    <w:basedOn w:val="a8"/>
    <w:rPr>
      <w:rFonts w:ascii="Book Antiqua" w:eastAsia="Book Antiqua" w:hAnsi="Book Antiqua" w:cs="Book Antiqua"/>
      <w:b/>
      <w:bCs/>
      <w:i/>
      <w:iCs/>
      <w:smallCaps w:val="0"/>
      <w:strike w:val="0"/>
      <w:spacing w:val="0"/>
      <w:sz w:val="18"/>
      <w:szCs w:val="18"/>
    </w:rPr>
  </w:style>
  <w:style w:type="character" w:customStyle="1" w:styleId="ae">
    <w:name w:val="Основной текст + Полужирный"/>
    <w:basedOn w:val="a8"/>
    <w:rPr>
      <w:rFonts w:ascii="Book Antiqua" w:eastAsia="Book Antiqua" w:hAnsi="Book Antiqua" w:cs="Book Antiqua"/>
      <w:b/>
      <w:bCs/>
      <w:i w:val="0"/>
      <w:iCs w:val="0"/>
      <w:smallCaps w:val="0"/>
      <w:strike w:val="0"/>
      <w:spacing w:val="0"/>
      <w:sz w:val="18"/>
      <w:szCs w:val="18"/>
    </w:rPr>
  </w:style>
  <w:style w:type="character" w:customStyle="1" w:styleId="af">
    <w:name w:val="Основной текст + Курсив"/>
    <w:basedOn w:val="a8"/>
    <w:rPr>
      <w:rFonts w:ascii="Book Antiqua" w:eastAsia="Book Antiqua" w:hAnsi="Book Antiqua" w:cs="Book Antiqua"/>
      <w:b w:val="0"/>
      <w:bCs w:val="0"/>
      <w:i/>
      <w:iCs/>
      <w:smallCaps w:val="0"/>
      <w:strike w:val="0"/>
      <w:spacing w:val="0"/>
      <w:sz w:val="18"/>
      <w:szCs w:val="18"/>
    </w:rPr>
  </w:style>
  <w:style w:type="character" w:customStyle="1" w:styleId="51">
    <w:name w:val="Основной текст (5) + Не полужирный"/>
    <w:basedOn w:val="5"/>
    <w:rPr>
      <w:rFonts w:ascii="Book Antiqua" w:eastAsia="Book Antiqua" w:hAnsi="Book Antiqua" w:cs="Book Antiqua"/>
      <w:b/>
      <w:bCs/>
      <w:i w:val="0"/>
      <w:iCs w:val="0"/>
      <w:smallCaps w:val="0"/>
      <w:strike w:val="0"/>
      <w:spacing w:val="0"/>
      <w:sz w:val="18"/>
      <w:szCs w:val="18"/>
    </w:rPr>
  </w:style>
  <w:style w:type="character" w:customStyle="1" w:styleId="575pt">
    <w:name w:val="Основной текст (5) + 7;5 pt;Не полужирный"/>
    <w:basedOn w:val="5"/>
    <w:rPr>
      <w:rFonts w:ascii="Book Antiqua" w:eastAsia="Book Antiqua" w:hAnsi="Book Antiqua" w:cs="Book Antiqua"/>
      <w:b/>
      <w:bCs/>
      <w:i w:val="0"/>
      <w:iCs w:val="0"/>
      <w:smallCaps w:val="0"/>
      <w:strike w:val="0"/>
      <w:spacing w:val="0"/>
      <w:sz w:val="15"/>
      <w:szCs w:val="15"/>
    </w:rPr>
  </w:style>
  <w:style w:type="character" w:customStyle="1" w:styleId="585pt0">
    <w:name w:val="Основной текст (5) + 8;5 pt;Не полужирный"/>
    <w:basedOn w:val="5"/>
    <w:rPr>
      <w:rFonts w:ascii="Book Antiqua" w:eastAsia="Book Antiqua" w:hAnsi="Book Antiqua" w:cs="Book Antiqua"/>
      <w:b/>
      <w:bCs/>
      <w:i w:val="0"/>
      <w:iCs w:val="0"/>
      <w:smallCaps w:val="0"/>
      <w:strike w:val="0"/>
      <w:spacing w:val="0"/>
      <w:sz w:val="17"/>
      <w:szCs w:val="17"/>
    </w:rPr>
  </w:style>
  <w:style w:type="character" w:customStyle="1" w:styleId="57pt">
    <w:name w:val="Основной текст (5) + 7 pt;Не полужирный"/>
    <w:basedOn w:val="5"/>
    <w:rPr>
      <w:rFonts w:ascii="Book Antiqua" w:eastAsia="Book Antiqua" w:hAnsi="Book Antiqua" w:cs="Book Antiqua"/>
      <w:b/>
      <w:bCs/>
      <w:i w:val="0"/>
      <w:iCs w:val="0"/>
      <w:smallCaps w:val="0"/>
      <w:strike w:val="0"/>
      <w:spacing w:val="0"/>
      <w:sz w:val="14"/>
      <w:szCs w:val="14"/>
    </w:rPr>
  </w:style>
  <w:style w:type="character" w:customStyle="1" w:styleId="575pt0">
    <w:name w:val="Основной текст (5) + 7;5 pt;Малые прописные"/>
    <w:basedOn w:val="5"/>
    <w:rPr>
      <w:rFonts w:ascii="Book Antiqua" w:eastAsia="Book Antiqua" w:hAnsi="Book Antiqua" w:cs="Book Antiqua"/>
      <w:b w:val="0"/>
      <w:bCs w:val="0"/>
      <w:i w:val="0"/>
      <w:iCs w:val="0"/>
      <w:smallCaps/>
      <w:strike w:val="0"/>
      <w:spacing w:val="0"/>
      <w:sz w:val="15"/>
      <w:szCs w:val="15"/>
    </w:rPr>
  </w:style>
  <w:style w:type="character" w:customStyle="1" w:styleId="60">
    <w:name w:val="Основной текст (6)_"/>
    <w:basedOn w:val="a0"/>
    <w:link w:val="61"/>
    <w:rPr>
      <w:rFonts w:ascii="Times New Roman" w:eastAsia="Times New Roman" w:hAnsi="Times New Roman" w:cs="Times New Roman"/>
      <w:b w:val="0"/>
      <w:bCs w:val="0"/>
      <w:i w:val="0"/>
      <w:iCs w:val="0"/>
      <w:smallCaps w:val="0"/>
      <w:strike w:val="0"/>
      <w:sz w:val="20"/>
      <w:szCs w:val="20"/>
    </w:rPr>
  </w:style>
  <w:style w:type="character" w:customStyle="1" w:styleId="85pt1">
    <w:name w:val="Основной текст + 8;5 pt"/>
    <w:basedOn w:val="a8"/>
    <w:rPr>
      <w:rFonts w:ascii="Book Antiqua" w:eastAsia="Book Antiqua" w:hAnsi="Book Antiqua" w:cs="Book Antiqua"/>
      <w:b w:val="0"/>
      <w:bCs w:val="0"/>
      <w:i w:val="0"/>
      <w:iCs w:val="0"/>
      <w:smallCaps w:val="0"/>
      <w:strike w:val="0"/>
      <w:spacing w:val="0"/>
      <w:sz w:val="17"/>
      <w:szCs w:val="17"/>
    </w:rPr>
  </w:style>
  <w:style w:type="character" w:customStyle="1" w:styleId="320">
    <w:name w:val="Заголовок №3 (2)_"/>
    <w:basedOn w:val="a0"/>
    <w:link w:val="321"/>
    <w:rPr>
      <w:rFonts w:ascii="Book Antiqua" w:eastAsia="Book Antiqua" w:hAnsi="Book Antiqua" w:cs="Book Antiqua"/>
      <w:b w:val="0"/>
      <w:bCs w:val="0"/>
      <w:i w:val="0"/>
      <w:iCs w:val="0"/>
      <w:smallCaps w:val="0"/>
      <w:strike w:val="0"/>
      <w:spacing w:val="0"/>
      <w:sz w:val="15"/>
      <w:szCs w:val="15"/>
    </w:rPr>
  </w:style>
  <w:style w:type="character" w:customStyle="1" w:styleId="321pt">
    <w:name w:val="Заголовок №3 (2) + Интервал 1 pt"/>
    <w:basedOn w:val="320"/>
    <w:rPr>
      <w:rFonts w:ascii="Book Antiqua" w:eastAsia="Book Antiqua" w:hAnsi="Book Antiqua" w:cs="Book Antiqua"/>
      <w:b w:val="0"/>
      <w:bCs w:val="0"/>
      <w:i w:val="0"/>
      <w:iCs w:val="0"/>
      <w:smallCaps w:val="0"/>
      <w:strike w:val="0"/>
      <w:spacing w:val="20"/>
      <w:sz w:val="15"/>
      <w:szCs w:val="15"/>
    </w:rPr>
  </w:style>
  <w:style w:type="character" w:customStyle="1" w:styleId="75pt1">
    <w:name w:val="Основной текст + 7;5 pt"/>
    <w:basedOn w:val="a8"/>
    <w:rPr>
      <w:rFonts w:ascii="Book Antiqua" w:eastAsia="Book Antiqua" w:hAnsi="Book Antiqua" w:cs="Book Antiqua"/>
      <w:b w:val="0"/>
      <w:bCs w:val="0"/>
      <w:i w:val="0"/>
      <w:iCs w:val="0"/>
      <w:smallCaps w:val="0"/>
      <w:strike w:val="0"/>
      <w:spacing w:val="0"/>
      <w:sz w:val="15"/>
      <w:szCs w:val="15"/>
    </w:rPr>
  </w:style>
  <w:style w:type="character" w:customStyle="1" w:styleId="29pt5">
    <w:name w:val="Основной текст (2) + 9 pt;Курсив"/>
    <w:basedOn w:val="21"/>
    <w:rPr>
      <w:rFonts w:ascii="Book Antiqua" w:eastAsia="Book Antiqua" w:hAnsi="Book Antiqua" w:cs="Book Antiqua"/>
      <w:b w:val="0"/>
      <w:bCs w:val="0"/>
      <w:i/>
      <w:iCs/>
      <w:smallCaps w:val="0"/>
      <w:strike w:val="0"/>
      <w:spacing w:val="0"/>
      <w:sz w:val="18"/>
      <w:szCs w:val="18"/>
    </w:rPr>
  </w:style>
  <w:style w:type="character" w:customStyle="1" w:styleId="29pt6">
    <w:name w:val="Основной текст (2) + 9 pt"/>
    <w:basedOn w:val="21"/>
    <w:rPr>
      <w:rFonts w:ascii="Book Antiqua" w:eastAsia="Book Antiqua" w:hAnsi="Book Antiqua" w:cs="Book Antiqua"/>
      <w:b w:val="0"/>
      <w:bCs w:val="0"/>
      <w:i w:val="0"/>
      <w:iCs w:val="0"/>
      <w:smallCaps w:val="0"/>
      <w:strike w:val="0"/>
      <w:spacing w:val="0"/>
      <w:sz w:val="18"/>
      <w:szCs w:val="18"/>
    </w:rPr>
  </w:style>
  <w:style w:type="character" w:customStyle="1" w:styleId="24">
    <w:name w:val="Основной текст (2)"/>
    <w:basedOn w:val="21"/>
    <w:rPr>
      <w:rFonts w:ascii="Book Antiqua" w:eastAsia="Book Antiqua" w:hAnsi="Book Antiqua" w:cs="Book Antiqua"/>
      <w:b w:val="0"/>
      <w:bCs w:val="0"/>
      <w:i w:val="0"/>
      <w:iCs w:val="0"/>
      <w:smallCaps w:val="0"/>
      <w:strike/>
      <w:spacing w:val="0"/>
      <w:sz w:val="17"/>
      <w:szCs w:val="17"/>
    </w:rPr>
  </w:style>
  <w:style w:type="character" w:customStyle="1" w:styleId="28pt">
    <w:name w:val="Основной текст (2) + 8 pt"/>
    <w:basedOn w:val="21"/>
    <w:rPr>
      <w:rFonts w:ascii="Book Antiqua" w:eastAsia="Book Antiqua" w:hAnsi="Book Antiqua" w:cs="Book Antiqua"/>
      <w:b w:val="0"/>
      <w:bCs w:val="0"/>
      <w:i w:val="0"/>
      <w:iCs w:val="0"/>
      <w:smallCaps w:val="0"/>
      <w:strike w:val="0"/>
      <w:spacing w:val="0"/>
      <w:sz w:val="16"/>
      <w:szCs w:val="16"/>
    </w:rPr>
  </w:style>
  <w:style w:type="character" w:customStyle="1" w:styleId="7">
    <w:name w:val="Основной текст (7)_"/>
    <w:basedOn w:val="a0"/>
    <w:link w:val="70"/>
    <w:rPr>
      <w:rFonts w:ascii="Book Antiqua" w:eastAsia="Book Antiqua" w:hAnsi="Book Antiqua" w:cs="Book Antiqua"/>
      <w:b w:val="0"/>
      <w:bCs w:val="0"/>
      <w:i w:val="0"/>
      <w:iCs w:val="0"/>
      <w:smallCaps w:val="0"/>
      <w:strike w:val="0"/>
      <w:spacing w:val="-10"/>
      <w:sz w:val="17"/>
      <w:szCs w:val="17"/>
    </w:rPr>
  </w:style>
  <w:style w:type="character" w:customStyle="1" w:styleId="8">
    <w:name w:val="Основной текст (8)_"/>
    <w:basedOn w:val="a0"/>
    <w:link w:val="80"/>
    <w:rPr>
      <w:rFonts w:ascii="Book Antiqua" w:eastAsia="Book Antiqua" w:hAnsi="Book Antiqua" w:cs="Book Antiqua"/>
      <w:b w:val="0"/>
      <w:bCs w:val="0"/>
      <w:i w:val="0"/>
      <w:iCs w:val="0"/>
      <w:smallCaps w:val="0"/>
      <w:strike w:val="0"/>
      <w:spacing w:val="0"/>
      <w:sz w:val="17"/>
      <w:szCs w:val="17"/>
    </w:rPr>
  </w:style>
  <w:style w:type="character" w:customStyle="1" w:styleId="81">
    <w:name w:val="Основной текст (8) + Не полужирный"/>
    <w:basedOn w:val="8"/>
    <w:rPr>
      <w:rFonts w:ascii="Book Antiqua" w:eastAsia="Book Antiqua" w:hAnsi="Book Antiqua" w:cs="Book Antiqua"/>
      <w:b/>
      <w:bCs/>
      <w:i w:val="0"/>
      <w:iCs w:val="0"/>
      <w:smallCaps w:val="0"/>
      <w:strike w:val="0"/>
      <w:spacing w:val="0"/>
      <w:sz w:val="17"/>
      <w:szCs w:val="17"/>
    </w:rPr>
  </w:style>
  <w:style w:type="character" w:customStyle="1" w:styleId="875pt">
    <w:name w:val="Основной текст (8) + 7;5 pt;Не полужирный"/>
    <w:basedOn w:val="8"/>
    <w:rPr>
      <w:rFonts w:ascii="Book Antiqua" w:eastAsia="Book Antiqua" w:hAnsi="Book Antiqua" w:cs="Book Antiqua"/>
      <w:b/>
      <w:bCs/>
      <w:i w:val="0"/>
      <w:iCs w:val="0"/>
      <w:smallCaps w:val="0"/>
      <w:strike w:val="0"/>
      <w:spacing w:val="0"/>
      <w:sz w:val="15"/>
      <w:szCs w:val="15"/>
    </w:rPr>
  </w:style>
  <w:style w:type="character" w:customStyle="1" w:styleId="82">
    <w:name w:val="Основной текст (8)"/>
    <w:basedOn w:val="8"/>
    <w:rPr>
      <w:rFonts w:ascii="Book Antiqua" w:eastAsia="Book Antiqua" w:hAnsi="Book Antiqua" w:cs="Book Antiqua"/>
      <w:b w:val="0"/>
      <w:bCs w:val="0"/>
      <w:i w:val="0"/>
      <w:iCs w:val="0"/>
      <w:smallCaps w:val="0"/>
      <w:strike/>
      <w:spacing w:val="0"/>
      <w:sz w:val="17"/>
      <w:szCs w:val="17"/>
    </w:rPr>
  </w:style>
  <w:style w:type="character" w:customStyle="1" w:styleId="875pt-1pt">
    <w:name w:val="Основной текст (8) + 7;5 pt;Интервал -1 pt"/>
    <w:basedOn w:val="8"/>
    <w:rPr>
      <w:rFonts w:ascii="Book Antiqua" w:eastAsia="Book Antiqua" w:hAnsi="Book Antiqua" w:cs="Book Antiqua"/>
      <w:b w:val="0"/>
      <w:bCs w:val="0"/>
      <w:i w:val="0"/>
      <w:iCs w:val="0"/>
      <w:smallCaps w:val="0"/>
      <w:strike w:val="0"/>
      <w:spacing w:val="-20"/>
      <w:sz w:val="15"/>
      <w:szCs w:val="15"/>
    </w:rPr>
  </w:style>
  <w:style w:type="character" w:customStyle="1" w:styleId="75pt2">
    <w:name w:val="Основной текст + 7;5 pt;Малые прописные"/>
    <w:basedOn w:val="a8"/>
    <w:rPr>
      <w:rFonts w:ascii="Book Antiqua" w:eastAsia="Book Antiqua" w:hAnsi="Book Antiqua" w:cs="Book Antiqua"/>
      <w:b w:val="0"/>
      <w:bCs w:val="0"/>
      <w:i w:val="0"/>
      <w:iCs w:val="0"/>
      <w:smallCaps/>
      <w:strike w:val="0"/>
      <w:spacing w:val="0"/>
      <w:sz w:val="15"/>
      <w:szCs w:val="15"/>
    </w:rPr>
  </w:style>
  <w:style w:type="character" w:customStyle="1" w:styleId="af0">
    <w:name w:val="Подпись к таблице_"/>
    <w:basedOn w:val="a0"/>
    <w:link w:val="af1"/>
    <w:rPr>
      <w:rFonts w:ascii="Book Antiqua" w:eastAsia="Book Antiqua" w:hAnsi="Book Antiqua" w:cs="Book Antiqua"/>
      <w:b w:val="0"/>
      <w:bCs w:val="0"/>
      <w:i w:val="0"/>
      <w:iCs w:val="0"/>
      <w:smallCaps w:val="0"/>
      <w:strike w:val="0"/>
      <w:spacing w:val="0"/>
      <w:sz w:val="17"/>
      <w:szCs w:val="17"/>
    </w:rPr>
  </w:style>
  <w:style w:type="character" w:customStyle="1" w:styleId="af2">
    <w:name w:val="Основной текст + Полужирный"/>
    <w:basedOn w:val="a8"/>
    <w:rPr>
      <w:rFonts w:ascii="Book Antiqua" w:eastAsia="Book Antiqua" w:hAnsi="Book Antiqua" w:cs="Book Antiqua"/>
      <w:b/>
      <w:bCs/>
      <w:i w:val="0"/>
      <w:iCs w:val="0"/>
      <w:smallCaps w:val="0"/>
      <w:strike w:val="0"/>
      <w:spacing w:val="0"/>
      <w:sz w:val="18"/>
      <w:szCs w:val="18"/>
    </w:rPr>
  </w:style>
  <w:style w:type="character" w:customStyle="1" w:styleId="85pt2">
    <w:name w:val="Основной текст + 8;5 pt"/>
    <w:basedOn w:val="a8"/>
    <w:rPr>
      <w:rFonts w:ascii="Book Antiqua" w:eastAsia="Book Antiqua" w:hAnsi="Book Antiqua" w:cs="Book Antiqua"/>
      <w:b w:val="0"/>
      <w:bCs w:val="0"/>
      <w:i w:val="0"/>
      <w:iCs w:val="0"/>
      <w:smallCaps w:val="0"/>
      <w:strike w:val="0"/>
      <w:spacing w:val="0"/>
      <w:sz w:val="17"/>
      <w:szCs w:val="17"/>
    </w:rPr>
  </w:style>
  <w:style w:type="character" w:customStyle="1" w:styleId="85pt3">
    <w:name w:val="Основной текст + 8;5 pt"/>
    <w:basedOn w:val="a8"/>
    <w:rPr>
      <w:rFonts w:ascii="Book Antiqua" w:eastAsia="Book Antiqua" w:hAnsi="Book Antiqua" w:cs="Book Antiqua"/>
      <w:b w:val="0"/>
      <w:bCs w:val="0"/>
      <w:i w:val="0"/>
      <w:iCs w:val="0"/>
      <w:smallCaps w:val="0"/>
      <w:strike w:val="0"/>
      <w:spacing w:val="0"/>
      <w:sz w:val="17"/>
      <w:szCs w:val="17"/>
    </w:rPr>
  </w:style>
  <w:style w:type="character" w:customStyle="1" w:styleId="9">
    <w:name w:val="Основной текст (9)_"/>
    <w:basedOn w:val="a0"/>
    <w:link w:val="90"/>
    <w:rPr>
      <w:rFonts w:ascii="Book Antiqua" w:eastAsia="Book Antiqua" w:hAnsi="Book Antiqua" w:cs="Book Antiqua"/>
      <w:b w:val="0"/>
      <w:bCs w:val="0"/>
      <w:i w:val="0"/>
      <w:iCs w:val="0"/>
      <w:smallCaps w:val="0"/>
      <w:strike w:val="0"/>
      <w:spacing w:val="0"/>
      <w:sz w:val="16"/>
      <w:szCs w:val="16"/>
    </w:rPr>
  </w:style>
  <w:style w:type="character" w:customStyle="1" w:styleId="985pt">
    <w:name w:val="Основной текст (9) + 8;5 pt"/>
    <w:basedOn w:val="9"/>
    <w:rPr>
      <w:rFonts w:ascii="Book Antiqua" w:eastAsia="Book Antiqua" w:hAnsi="Book Antiqua" w:cs="Book Antiqua"/>
      <w:b w:val="0"/>
      <w:bCs w:val="0"/>
      <w:i w:val="0"/>
      <w:iCs w:val="0"/>
      <w:smallCaps w:val="0"/>
      <w:strike w:val="0"/>
      <w:spacing w:val="0"/>
      <w:sz w:val="17"/>
      <w:szCs w:val="17"/>
    </w:rPr>
  </w:style>
  <w:style w:type="character" w:customStyle="1" w:styleId="83">
    <w:name w:val="Основной текст (8) + Не полужирный"/>
    <w:basedOn w:val="8"/>
    <w:rPr>
      <w:rFonts w:ascii="Book Antiqua" w:eastAsia="Book Antiqua" w:hAnsi="Book Antiqua" w:cs="Book Antiqua"/>
      <w:b/>
      <w:bCs/>
      <w:i w:val="0"/>
      <w:iCs w:val="0"/>
      <w:smallCaps w:val="0"/>
      <w:strike w:val="0"/>
      <w:spacing w:val="0"/>
      <w:sz w:val="17"/>
      <w:szCs w:val="17"/>
    </w:rPr>
  </w:style>
  <w:style w:type="character" w:customStyle="1" w:styleId="75pt3">
    <w:name w:val="Основной текст + 7;5 pt;Полужирный;Малые прописные"/>
    <w:basedOn w:val="a8"/>
    <w:rPr>
      <w:rFonts w:ascii="Book Antiqua" w:eastAsia="Book Antiqua" w:hAnsi="Book Antiqua" w:cs="Book Antiqua"/>
      <w:b/>
      <w:bCs/>
      <w:i w:val="0"/>
      <w:iCs w:val="0"/>
      <w:smallCaps/>
      <w:strike w:val="0"/>
      <w:spacing w:val="0"/>
      <w:sz w:val="15"/>
      <w:szCs w:val="15"/>
    </w:rPr>
  </w:style>
  <w:style w:type="character" w:customStyle="1" w:styleId="75pt4">
    <w:name w:val="Основной текст + 7;5 pt;Полужирный;Малые прописные"/>
    <w:basedOn w:val="a8"/>
    <w:rPr>
      <w:rFonts w:ascii="Book Antiqua" w:eastAsia="Book Antiqua" w:hAnsi="Book Antiqua" w:cs="Book Antiqua"/>
      <w:b/>
      <w:bCs/>
      <w:i w:val="0"/>
      <w:iCs w:val="0"/>
      <w:smallCaps/>
      <w:strike/>
      <w:spacing w:val="0"/>
      <w:sz w:val="15"/>
      <w:szCs w:val="15"/>
    </w:rPr>
  </w:style>
  <w:style w:type="character" w:customStyle="1" w:styleId="11">
    <w:name w:val="Основной текст1"/>
    <w:basedOn w:val="a8"/>
    <w:rPr>
      <w:rFonts w:ascii="Book Antiqua" w:eastAsia="Book Antiqua" w:hAnsi="Book Antiqua" w:cs="Book Antiqua"/>
      <w:b w:val="0"/>
      <w:bCs w:val="0"/>
      <w:i w:val="0"/>
      <w:iCs w:val="0"/>
      <w:smallCaps w:val="0"/>
      <w:strike/>
      <w:spacing w:val="0"/>
      <w:sz w:val="18"/>
      <w:szCs w:val="18"/>
    </w:rPr>
  </w:style>
  <w:style w:type="character" w:customStyle="1" w:styleId="af3">
    <w:name w:val="Основной текст + Курсив"/>
    <w:basedOn w:val="a8"/>
    <w:rPr>
      <w:rFonts w:ascii="Book Antiqua" w:eastAsia="Book Antiqua" w:hAnsi="Book Antiqua" w:cs="Book Antiqua"/>
      <w:b w:val="0"/>
      <w:bCs w:val="0"/>
      <w:i/>
      <w:iCs/>
      <w:smallCaps w:val="0"/>
      <w:strike w:val="0"/>
      <w:spacing w:val="0"/>
      <w:sz w:val="18"/>
      <w:szCs w:val="18"/>
    </w:rPr>
  </w:style>
  <w:style w:type="character" w:customStyle="1" w:styleId="85pt4">
    <w:name w:val="Основной текст + 8;5 pt"/>
    <w:basedOn w:val="a8"/>
    <w:rPr>
      <w:rFonts w:ascii="Book Antiqua" w:eastAsia="Book Antiqua" w:hAnsi="Book Antiqua" w:cs="Book Antiqua"/>
      <w:b w:val="0"/>
      <w:bCs w:val="0"/>
      <w:i w:val="0"/>
      <w:iCs w:val="0"/>
      <w:smallCaps w:val="0"/>
      <w:strike w:val="0"/>
      <w:spacing w:val="0"/>
      <w:sz w:val="17"/>
      <w:szCs w:val="17"/>
    </w:rPr>
  </w:style>
  <w:style w:type="character" w:customStyle="1" w:styleId="75pt5">
    <w:name w:val="Основной текст + 7;5 pt;Малые прописные"/>
    <w:basedOn w:val="a8"/>
    <w:rPr>
      <w:rFonts w:ascii="Book Antiqua" w:eastAsia="Book Antiqua" w:hAnsi="Book Antiqua" w:cs="Book Antiqua"/>
      <w:b w:val="0"/>
      <w:bCs w:val="0"/>
      <w:i w:val="0"/>
      <w:iCs w:val="0"/>
      <w:smallCaps/>
      <w:strike w:val="0"/>
      <w:spacing w:val="0"/>
      <w:sz w:val="15"/>
      <w:szCs w:val="15"/>
    </w:rPr>
  </w:style>
  <w:style w:type="character" w:customStyle="1" w:styleId="29pt7">
    <w:name w:val="Основной текст (2) + 9 pt;Курсив"/>
    <w:basedOn w:val="21"/>
    <w:rPr>
      <w:rFonts w:ascii="Book Antiqua" w:eastAsia="Book Antiqua" w:hAnsi="Book Antiqua" w:cs="Book Antiqua"/>
      <w:b w:val="0"/>
      <w:bCs w:val="0"/>
      <w:i/>
      <w:iCs/>
      <w:smallCaps w:val="0"/>
      <w:strike w:val="0"/>
      <w:spacing w:val="0"/>
      <w:sz w:val="18"/>
      <w:szCs w:val="18"/>
    </w:rPr>
  </w:style>
  <w:style w:type="character" w:customStyle="1" w:styleId="585pt1">
    <w:name w:val="Основной текст (5) + 8;5 pt;Не полужирный"/>
    <w:basedOn w:val="5"/>
    <w:rPr>
      <w:rFonts w:ascii="Book Antiqua" w:eastAsia="Book Antiqua" w:hAnsi="Book Antiqua" w:cs="Book Antiqua"/>
      <w:b/>
      <w:bCs/>
      <w:i w:val="0"/>
      <w:iCs w:val="0"/>
      <w:smallCaps w:val="0"/>
      <w:strike w:val="0"/>
      <w:spacing w:val="0"/>
      <w:sz w:val="17"/>
      <w:szCs w:val="17"/>
    </w:rPr>
  </w:style>
  <w:style w:type="character" w:customStyle="1" w:styleId="575pt1">
    <w:name w:val="Основной текст (5) + 7;5 pt;Не полужирный"/>
    <w:basedOn w:val="5"/>
    <w:rPr>
      <w:rFonts w:ascii="Book Antiqua" w:eastAsia="Book Antiqua" w:hAnsi="Book Antiqua" w:cs="Book Antiqua"/>
      <w:b/>
      <w:bCs/>
      <w:i w:val="0"/>
      <w:iCs w:val="0"/>
      <w:smallCaps w:val="0"/>
      <w:strike w:val="0"/>
      <w:spacing w:val="0"/>
      <w:sz w:val="15"/>
      <w:szCs w:val="15"/>
    </w:rPr>
  </w:style>
  <w:style w:type="character" w:customStyle="1" w:styleId="85pt5">
    <w:name w:val="Основной текст + 8;5 pt"/>
    <w:basedOn w:val="a8"/>
    <w:rPr>
      <w:rFonts w:ascii="Book Antiqua" w:eastAsia="Book Antiqua" w:hAnsi="Book Antiqua" w:cs="Book Antiqua"/>
      <w:b w:val="0"/>
      <w:bCs w:val="0"/>
      <w:i w:val="0"/>
      <w:iCs w:val="0"/>
      <w:smallCaps w:val="0"/>
      <w:strike w:val="0"/>
      <w:spacing w:val="0"/>
      <w:sz w:val="17"/>
      <w:szCs w:val="17"/>
    </w:rPr>
  </w:style>
  <w:style w:type="character" w:customStyle="1" w:styleId="25">
    <w:name w:val="Основной текст2"/>
    <w:basedOn w:val="a8"/>
    <w:rPr>
      <w:rFonts w:ascii="Book Antiqua" w:eastAsia="Book Antiqua" w:hAnsi="Book Antiqua" w:cs="Book Antiqua"/>
      <w:b w:val="0"/>
      <w:bCs w:val="0"/>
      <w:i w:val="0"/>
      <w:iCs w:val="0"/>
      <w:smallCaps w:val="0"/>
      <w:strike w:val="0"/>
      <w:spacing w:val="0"/>
      <w:sz w:val="18"/>
      <w:szCs w:val="18"/>
    </w:rPr>
  </w:style>
  <w:style w:type="character" w:customStyle="1" w:styleId="af4">
    <w:name w:val="Основной текст + Курсив"/>
    <w:basedOn w:val="a8"/>
    <w:rPr>
      <w:rFonts w:ascii="Book Antiqua" w:eastAsia="Book Antiqua" w:hAnsi="Book Antiqua" w:cs="Book Antiqua"/>
      <w:b w:val="0"/>
      <w:bCs w:val="0"/>
      <w:i/>
      <w:iCs/>
      <w:smallCaps w:val="0"/>
      <w:strike w:val="0"/>
      <w:spacing w:val="0"/>
      <w:sz w:val="18"/>
      <w:szCs w:val="18"/>
    </w:rPr>
  </w:style>
  <w:style w:type="character" w:customStyle="1" w:styleId="100">
    <w:name w:val="Основной текст (10)_"/>
    <w:basedOn w:val="a0"/>
    <w:link w:val="101"/>
    <w:rPr>
      <w:rFonts w:ascii="Book Antiqua" w:eastAsia="Book Antiqua" w:hAnsi="Book Antiqua" w:cs="Book Antiqua"/>
      <w:b w:val="0"/>
      <w:bCs w:val="0"/>
      <w:i w:val="0"/>
      <w:iCs w:val="0"/>
      <w:smallCaps w:val="0"/>
      <w:strike w:val="0"/>
      <w:spacing w:val="0"/>
      <w:sz w:val="15"/>
      <w:szCs w:val="15"/>
    </w:rPr>
  </w:style>
  <w:style w:type="character" w:customStyle="1" w:styleId="109pt">
    <w:name w:val="Основной текст (10) + 9 pt;Курсив"/>
    <w:basedOn w:val="100"/>
    <w:rPr>
      <w:rFonts w:ascii="Book Antiqua" w:eastAsia="Book Antiqua" w:hAnsi="Book Antiqua" w:cs="Book Antiqua"/>
      <w:b w:val="0"/>
      <w:bCs w:val="0"/>
      <w:i/>
      <w:iCs/>
      <w:smallCaps w:val="0"/>
      <w:strike w:val="0"/>
      <w:spacing w:val="0"/>
      <w:sz w:val="18"/>
      <w:szCs w:val="18"/>
    </w:rPr>
  </w:style>
  <w:style w:type="character" w:customStyle="1" w:styleId="109pt0">
    <w:name w:val="Основной текст (10) + 9 pt"/>
    <w:basedOn w:val="100"/>
    <w:rPr>
      <w:rFonts w:ascii="Book Antiqua" w:eastAsia="Book Antiqua" w:hAnsi="Book Antiqua" w:cs="Book Antiqua"/>
      <w:b w:val="0"/>
      <w:bCs w:val="0"/>
      <w:i w:val="0"/>
      <w:iCs w:val="0"/>
      <w:smallCaps w:val="0"/>
      <w:strike w:val="0"/>
      <w:spacing w:val="0"/>
      <w:sz w:val="18"/>
      <w:szCs w:val="18"/>
    </w:rPr>
  </w:style>
  <w:style w:type="character" w:customStyle="1" w:styleId="BookAntiqua85pt0">
    <w:name w:val="Колонтитул + Book Antiqua;8;5 pt"/>
    <w:basedOn w:val="ab"/>
    <w:rPr>
      <w:rFonts w:ascii="Book Antiqua" w:eastAsia="Book Antiqua" w:hAnsi="Book Antiqua" w:cs="Book Antiqua"/>
      <w:b w:val="0"/>
      <w:bCs w:val="0"/>
      <w:i w:val="0"/>
      <w:iCs w:val="0"/>
      <w:smallCaps w:val="0"/>
      <w:strike w:val="0"/>
      <w:spacing w:val="0"/>
      <w:sz w:val="17"/>
      <w:szCs w:val="17"/>
    </w:rPr>
  </w:style>
  <w:style w:type="character" w:customStyle="1" w:styleId="75pt6">
    <w:name w:val="Основной текст + 7;5 pt"/>
    <w:basedOn w:val="a8"/>
    <w:rPr>
      <w:rFonts w:ascii="Book Antiqua" w:eastAsia="Book Antiqua" w:hAnsi="Book Antiqua" w:cs="Book Antiqua"/>
      <w:b w:val="0"/>
      <w:bCs w:val="0"/>
      <w:i w:val="0"/>
      <w:iCs w:val="0"/>
      <w:smallCaps w:val="0"/>
      <w:strike w:val="0"/>
      <w:spacing w:val="0"/>
      <w:sz w:val="15"/>
      <w:szCs w:val="15"/>
    </w:rPr>
  </w:style>
  <w:style w:type="character" w:customStyle="1" w:styleId="85pt6">
    <w:name w:val="Основной текст + 8;5 pt"/>
    <w:basedOn w:val="a8"/>
    <w:rPr>
      <w:rFonts w:ascii="Book Antiqua" w:eastAsia="Book Antiqua" w:hAnsi="Book Antiqua" w:cs="Book Antiqua"/>
      <w:b w:val="0"/>
      <w:bCs w:val="0"/>
      <w:i w:val="0"/>
      <w:iCs w:val="0"/>
      <w:smallCaps w:val="0"/>
      <w:strike w:val="0"/>
      <w:spacing w:val="0"/>
      <w:sz w:val="17"/>
      <w:szCs w:val="17"/>
    </w:rPr>
  </w:style>
  <w:style w:type="character" w:customStyle="1" w:styleId="af5">
    <w:name w:val="Основной текст + Полужирный;Курсив"/>
    <w:basedOn w:val="a8"/>
    <w:rPr>
      <w:rFonts w:ascii="Book Antiqua" w:eastAsia="Book Antiqua" w:hAnsi="Book Antiqua" w:cs="Book Antiqua"/>
      <w:b/>
      <w:bCs/>
      <w:i/>
      <w:iCs/>
      <w:smallCaps w:val="0"/>
      <w:strike w:val="0"/>
      <w:spacing w:val="0"/>
      <w:sz w:val="18"/>
      <w:szCs w:val="18"/>
    </w:rPr>
  </w:style>
  <w:style w:type="character" w:customStyle="1" w:styleId="29pt8">
    <w:name w:val="Основной текст (2) + 9 pt"/>
    <w:basedOn w:val="21"/>
    <w:rPr>
      <w:rFonts w:ascii="Book Antiqua" w:eastAsia="Book Antiqua" w:hAnsi="Book Antiqua" w:cs="Book Antiqua"/>
      <w:b w:val="0"/>
      <w:bCs w:val="0"/>
      <w:i w:val="0"/>
      <w:iCs w:val="0"/>
      <w:smallCaps w:val="0"/>
      <w:strike w:val="0"/>
      <w:spacing w:val="0"/>
      <w:sz w:val="18"/>
      <w:szCs w:val="18"/>
    </w:rPr>
  </w:style>
  <w:style w:type="character" w:customStyle="1" w:styleId="29pt9">
    <w:name w:val="Основной текст (2) + 9 pt;Полужирный"/>
    <w:basedOn w:val="21"/>
    <w:rPr>
      <w:rFonts w:ascii="Book Antiqua" w:eastAsia="Book Antiqua" w:hAnsi="Book Antiqua" w:cs="Book Antiqua"/>
      <w:b/>
      <w:bCs/>
      <w:i w:val="0"/>
      <w:iCs w:val="0"/>
      <w:smallCaps w:val="0"/>
      <w:strike w:val="0"/>
      <w:spacing w:val="0"/>
      <w:sz w:val="18"/>
      <w:szCs w:val="18"/>
    </w:rPr>
  </w:style>
  <w:style w:type="character" w:customStyle="1" w:styleId="75pt7">
    <w:name w:val="Основной текст + 7;5 pt"/>
    <w:basedOn w:val="a8"/>
    <w:rPr>
      <w:rFonts w:ascii="Book Antiqua" w:eastAsia="Book Antiqua" w:hAnsi="Book Antiqua" w:cs="Book Antiqua"/>
      <w:b w:val="0"/>
      <w:bCs w:val="0"/>
      <w:i w:val="0"/>
      <w:iCs w:val="0"/>
      <w:smallCaps w:val="0"/>
      <w:strike w:val="0"/>
      <w:spacing w:val="0"/>
      <w:sz w:val="15"/>
      <w:szCs w:val="15"/>
    </w:rPr>
  </w:style>
  <w:style w:type="character" w:customStyle="1" w:styleId="af6">
    <w:name w:val="Основной текст + Полужирный"/>
    <w:basedOn w:val="a8"/>
    <w:rPr>
      <w:rFonts w:ascii="Book Antiqua" w:eastAsia="Book Antiqua" w:hAnsi="Book Antiqua" w:cs="Book Antiqua"/>
      <w:b/>
      <w:bCs/>
      <w:i w:val="0"/>
      <w:iCs w:val="0"/>
      <w:smallCaps w:val="0"/>
      <w:strike w:val="0"/>
      <w:spacing w:val="0"/>
      <w:sz w:val="18"/>
      <w:szCs w:val="18"/>
    </w:rPr>
  </w:style>
  <w:style w:type="character" w:customStyle="1" w:styleId="85pt7">
    <w:name w:val="Основной текст + 8;5 pt"/>
    <w:basedOn w:val="a8"/>
    <w:rPr>
      <w:rFonts w:ascii="Book Antiqua" w:eastAsia="Book Antiqua" w:hAnsi="Book Antiqua" w:cs="Book Antiqua"/>
      <w:b w:val="0"/>
      <w:bCs w:val="0"/>
      <w:i w:val="0"/>
      <w:iCs w:val="0"/>
      <w:smallCaps w:val="0"/>
      <w:strike w:val="0"/>
      <w:spacing w:val="0"/>
      <w:sz w:val="17"/>
      <w:szCs w:val="17"/>
    </w:rPr>
  </w:style>
  <w:style w:type="character" w:customStyle="1" w:styleId="af7">
    <w:name w:val="Основной текст + Полужирный;Курсив"/>
    <w:basedOn w:val="a8"/>
    <w:rPr>
      <w:rFonts w:ascii="Book Antiqua" w:eastAsia="Book Antiqua" w:hAnsi="Book Antiqua" w:cs="Book Antiqua"/>
      <w:b/>
      <w:bCs/>
      <w:i/>
      <w:iCs/>
      <w:smallCaps w:val="0"/>
      <w:strike w:val="0"/>
      <w:spacing w:val="0"/>
      <w:sz w:val="18"/>
      <w:szCs w:val="18"/>
    </w:rPr>
  </w:style>
  <w:style w:type="character" w:customStyle="1" w:styleId="0pt0">
    <w:name w:val="Основной текст + Курсив;Интервал 0 pt"/>
    <w:basedOn w:val="a8"/>
    <w:rPr>
      <w:rFonts w:ascii="Book Antiqua" w:eastAsia="Book Antiqua" w:hAnsi="Book Antiqua" w:cs="Book Antiqua"/>
      <w:b w:val="0"/>
      <w:bCs w:val="0"/>
      <w:i/>
      <w:iCs/>
      <w:smallCaps w:val="0"/>
      <w:strike w:val="0"/>
      <w:spacing w:val="-10"/>
      <w:sz w:val="18"/>
      <w:szCs w:val="18"/>
    </w:rPr>
  </w:style>
  <w:style w:type="character" w:customStyle="1" w:styleId="Garamond105pt">
    <w:name w:val="Основной текст + Garamond;10;5 pt;Курсив"/>
    <w:basedOn w:val="a8"/>
    <w:rPr>
      <w:rFonts w:ascii="Garamond" w:eastAsia="Garamond" w:hAnsi="Garamond" w:cs="Garamond"/>
      <w:b w:val="0"/>
      <w:bCs w:val="0"/>
      <w:i/>
      <w:iCs/>
      <w:smallCaps w:val="0"/>
      <w:strike w:val="0"/>
      <w:spacing w:val="0"/>
      <w:sz w:val="21"/>
      <w:szCs w:val="21"/>
    </w:rPr>
  </w:style>
  <w:style w:type="character" w:customStyle="1" w:styleId="af8">
    <w:name w:val="Основной текст + Курсив"/>
    <w:basedOn w:val="a8"/>
    <w:rPr>
      <w:rFonts w:ascii="Book Antiqua" w:eastAsia="Book Antiqua" w:hAnsi="Book Antiqua" w:cs="Book Antiqua"/>
      <w:b w:val="0"/>
      <w:bCs w:val="0"/>
      <w:i/>
      <w:iCs/>
      <w:smallCaps w:val="0"/>
      <w:strike w:val="0"/>
      <w:spacing w:val="0"/>
      <w:sz w:val="18"/>
      <w:szCs w:val="18"/>
    </w:rPr>
  </w:style>
  <w:style w:type="character" w:customStyle="1" w:styleId="33">
    <w:name w:val="Заголовок №3 (3)_"/>
    <w:basedOn w:val="a0"/>
    <w:link w:val="330"/>
    <w:rPr>
      <w:rFonts w:ascii="Book Antiqua" w:eastAsia="Book Antiqua" w:hAnsi="Book Antiqua" w:cs="Book Antiqua"/>
      <w:b w:val="0"/>
      <w:bCs w:val="0"/>
      <w:i w:val="0"/>
      <w:iCs w:val="0"/>
      <w:smallCaps w:val="0"/>
      <w:strike w:val="0"/>
      <w:spacing w:val="0"/>
      <w:sz w:val="18"/>
      <w:szCs w:val="18"/>
    </w:rPr>
  </w:style>
  <w:style w:type="character" w:customStyle="1" w:styleId="110">
    <w:name w:val="Основной текст (11)_"/>
    <w:basedOn w:val="a0"/>
    <w:link w:val="111"/>
    <w:rPr>
      <w:rFonts w:ascii="Trebuchet MS" w:eastAsia="Trebuchet MS" w:hAnsi="Trebuchet MS" w:cs="Trebuchet MS"/>
      <w:b w:val="0"/>
      <w:bCs w:val="0"/>
      <w:i w:val="0"/>
      <w:iCs w:val="0"/>
      <w:smallCaps w:val="0"/>
      <w:strike w:val="0"/>
      <w:spacing w:val="0"/>
      <w:sz w:val="19"/>
      <w:szCs w:val="19"/>
    </w:rPr>
  </w:style>
  <w:style w:type="character" w:customStyle="1" w:styleId="52">
    <w:name w:val="Основной текст (5) + Не полужирный"/>
    <w:basedOn w:val="5"/>
    <w:rPr>
      <w:rFonts w:ascii="Book Antiqua" w:eastAsia="Book Antiqua" w:hAnsi="Book Antiqua" w:cs="Book Antiqua"/>
      <w:b/>
      <w:bCs/>
      <w:i w:val="0"/>
      <w:iCs w:val="0"/>
      <w:smallCaps w:val="0"/>
      <w:strike w:val="0"/>
      <w:spacing w:val="0"/>
      <w:sz w:val="18"/>
      <w:szCs w:val="18"/>
    </w:rPr>
  </w:style>
  <w:style w:type="character" w:customStyle="1" w:styleId="af9">
    <w:name w:val="Основной текст + Курсив"/>
    <w:basedOn w:val="a8"/>
    <w:rPr>
      <w:rFonts w:ascii="Book Antiqua" w:eastAsia="Book Antiqua" w:hAnsi="Book Antiqua" w:cs="Book Antiqua"/>
      <w:b w:val="0"/>
      <w:bCs w:val="0"/>
      <w:i/>
      <w:iCs/>
      <w:smallCaps w:val="0"/>
      <w:strike w:val="0"/>
      <w:spacing w:val="0"/>
      <w:sz w:val="18"/>
      <w:szCs w:val="18"/>
    </w:rPr>
  </w:style>
  <w:style w:type="character" w:customStyle="1" w:styleId="afa">
    <w:name w:val="Основной текст + Полужирный;Курсив"/>
    <w:basedOn w:val="a8"/>
    <w:rPr>
      <w:rFonts w:ascii="Book Antiqua" w:eastAsia="Book Antiqua" w:hAnsi="Book Antiqua" w:cs="Book Antiqua"/>
      <w:b/>
      <w:bCs/>
      <w:i/>
      <w:iCs/>
      <w:smallCaps w:val="0"/>
      <w:strike w:val="0"/>
      <w:spacing w:val="0"/>
      <w:sz w:val="18"/>
      <w:szCs w:val="18"/>
    </w:rPr>
  </w:style>
  <w:style w:type="character" w:customStyle="1" w:styleId="12">
    <w:name w:val="Основной текст (12)_"/>
    <w:basedOn w:val="a0"/>
    <w:link w:val="120"/>
    <w:rPr>
      <w:rFonts w:ascii="Book Antiqua" w:eastAsia="Book Antiqua" w:hAnsi="Book Antiqua" w:cs="Book Antiqua"/>
      <w:b w:val="0"/>
      <w:bCs w:val="0"/>
      <w:i w:val="0"/>
      <w:iCs w:val="0"/>
      <w:smallCaps w:val="0"/>
      <w:strike w:val="0"/>
      <w:spacing w:val="0"/>
      <w:sz w:val="15"/>
      <w:szCs w:val="15"/>
    </w:rPr>
  </w:style>
  <w:style w:type="character" w:customStyle="1" w:styleId="121">
    <w:name w:val="Основной текст (12)"/>
    <w:basedOn w:val="12"/>
    <w:rPr>
      <w:rFonts w:ascii="Book Antiqua" w:eastAsia="Book Antiqua" w:hAnsi="Book Antiqua" w:cs="Book Antiqua"/>
      <w:b w:val="0"/>
      <w:bCs w:val="0"/>
      <w:i w:val="0"/>
      <w:iCs w:val="0"/>
      <w:smallCaps w:val="0"/>
      <w:strike w:val="0"/>
      <w:spacing w:val="0"/>
      <w:sz w:val="15"/>
      <w:szCs w:val="15"/>
    </w:rPr>
  </w:style>
  <w:style w:type="character" w:customStyle="1" w:styleId="126pt0pt">
    <w:name w:val="Основной текст (12) + 6 pt;Полужирный;Курсив;Интервал 0 pt"/>
    <w:basedOn w:val="12"/>
    <w:rPr>
      <w:rFonts w:ascii="Book Antiqua" w:eastAsia="Book Antiqua" w:hAnsi="Book Antiqua" w:cs="Book Antiqua"/>
      <w:b/>
      <w:bCs/>
      <w:i/>
      <w:iCs/>
      <w:smallCaps w:val="0"/>
      <w:strike w:val="0"/>
      <w:spacing w:val="10"/>
      <w:sz w:val="12"/>
      <w:szCs w:val="12"/>
    </w:rPr>
  </w:style>
  <w:style w:type="character" w:customStyle="1" w:styleId="8pt">
    <w:name w:val="Основной текст + 8 pt"/>
    <w:basedOn w:val="a8"/>
    <w:rPr>
      <w:rFonts w:ascii="Book Antiqua" w:eastAsia="Book Antiqua" w:hAnsi="Book Antiqua" w:cs="Book Antiqua"/>
      <w:b w:val="0"/>
      <w:bCs w:val="0"/>
      <w:i w:val="0"/>
      <w:iCs w:val="0"/>
      <w:smallCaps w:val="0"/>
      <w:strike w:val="0"/>
      <w:spacing w:val="0"/>
      <w:sz w:val="16"/>
      <w:szCs w:val="16"/>
    </w:rPr>
  </w:style>
  <w:style w:type="character" w:customStyle="1" w:styleId="afb">
    <w:name w:val="Основной текст + Полужирный"/>
    <w:basedOn w:val="a8"/>
    <w:rPr>
      <w:rFonts w:ascii="Book Antiqua" w:eastAsia="Book Antiqua" w:hAnsi="Book Antiqua" w:cs="Book Antiqua"/>
      <w:b/>
      <w:bCs/>
      <w:i w:val="0"/>
      <w:iCs w:val="0"/>
      <w:smallCaps w:val="0"/>
      <w:strike w:val="0"/>
      <w:spacing w:val="0"/>
      <w:sz w:val="18"/>
      <w:szCs w:val="18"/>
    </w:rPr>
  </w:style>
  <w:style w:type="character" w:customStyle="1" w:styleId="26">
    <w:name w:val="Заголовок №2_"/>
    <w:basedOn w:val="a0"/>
    <w:link w:val="27"/>
    <w:rPr>
      <w:rFonts w:ascii="Trebuchet MS" w:eastAsia="Trebuchet MS" w:hAnsi="Trebuchet MS" w:cs="Trebuchet MS"/>
      <w:b w:val="0"/>
      <w:bCs w:val="0"/>
      <w:i w:val="0"/>
      <w:iCs w:val="0"/>
      <w:smallCaps w:val="0"/>
      <w:strike w:val="0"/>
      <w:spacing w:val="0"/>
      <w:sz w:val="19"/>
      <w:szCs w:val="19"/>
    </w:rPr>
  </w:style>
  <w:style w:type="character" w:customStyle="1" w:styleId="8pt0">
    <w:name w:val="Основной текст + 8 pt"/>
    <w:basedOn w:val="a8"/>
    <w:rPr>
      <w:rFonts w:ascii="Book Antiqua" w:eastAsia="Book Antiqua" w:hAnsi="Book Antiqua" w:cs="Book Antiqua"/>
      <w:b w:val="0"/>
      <w:bCs w:val="0"/>
      <w:i w:val="0"/>
      <w:iCs w:val="0"/>
      <w:smallCaps w:val="0"/>
      <w:strike w:val="0"/>
      <w:spacing w:val="0"/>
      <w:sz w:val="16"/>
      <w:szCs w:val="16"/>
    </w:rPr>
  </w:style>
  <w:style w:type="character" w:customStyle="1" w:styleId="afc">
    <w:name w:val="Основной текст + Курсив"/>
    <w:basedOn w:val="a8"/>
    <w:rPr>
      <w:rFonts w:ascii="Book Antiqua" w:eastAsia="Book Antiqua" w:hAnsi="Book Antiqua" w:cs="Book Antiqua"/>
      <w:b w:val="0"/>
      <w:bCs w:val="0"/>
      <w:i/>
      <w:iCs/>
      <w:smallCaps w:val="0"/>
      <w:strike w:val="0"/>
      <w:spacing w:val="0"/>
      <w:sz w:val="18"/>
      <w:szCs w:val="18"/>
    </w:rPr>
  </w:style>
  <w:style w:type="character" w:customStyle="1" w:styleId="13">
    <w:name w:val="Основной текст (13)_"/>
    <w:basedOn w:val="a0"/>
    <w:link w:val="130"/>
    <w:rPr>
      <w:rFonts w:ascii="Book Antiqua" w:eastAsia="Book Antiqua" w:hAnsi="Book Antiqua" w:cs="Book Antiqua"/>
      <w:b w:val="0"/>
      <w:bCs w:val="0"/>
      <w:i w:val="0"/>
      <w:iCs w:val="0"/>
      <w:smallCaps w:val="0"/>
      <w:strike w:val="0"/>
      <w:spacing w:val="0"/>
      <w:sz w:val="15"/>
      <w:szCs w:val="15"/>
    </w:rPr>
  </w:style>
  <w:style w:type="character" w:customStyle="1" w:styleId="137pt">
    <w:name w:val="Основной текст (13) + 7 pt"/>
    <w:basedOn w:val="13"/>
    <w:rPr>
      <w:rFonts w:ascii="Book Antiqua" w:eastAsia="Book Antiqua" w:hAnsi="Book Antiqua" w:cs="Book Antiqua"/>
      <w:b w:val="0"/>
      <w:bCs w:val="0"/>
      <w:i w:val="0"/>
      <w:iCs w:val="0"/>
      <w:smallCaps w:val="0"/>
      <w:strike w:val="0"/>
      <w:spacing w:val="0"/>
      <w:sz w:val="14"/>
      <w:szCs w:val="14"/>
    </w:rPr>
  </w:style>
  <w:style w:type="character" w:customStyle="1" w:styleId="138pt">
    <w:name w:val="Основной текст (13) + 8 pt"/>
    <w:basedOn w:val="13"/>
    <w:rPr>
      <w:rFonts w:ascii="Book Antiqua" w:eastAsia="Book Antiqua" w:hAnsi="Book Antiqua" w:cs="Book Antiqua"/>
      <w:b w:val="0"/>
      <w:bCs w:val="0"/>
      <w:i w:val="0"/>
      <w:iCs w:val="0"/>
      <w:smallCaps w:val="0"/>
      <w:strike w:val="0"/>
      <w:spacing w:val="0"/>
      <w:sz w:val="16"/>
      <w:szCs w:val="16"/>
    </w:rPr>
  </w:style>
  <w:style w:type="character" w:customStyle="1" w:styleId="0pt1">
    <w:name w:val="Основной текст + Курсив;Интервал 0 pt"/>
    <w:basedOn w:val="a8"/>
    <w:rPr>
      <w:rFonts w:ascii="Book Antiqua" w:eastAsia="Book Antiqua" w:hAnsi="Book Antiqua" w:cs="Book Antiqua"/>
      <w:b w:val="0"/>
      <w:bCs w:val="0"/>
      <w:i/>
      <w:iCs/>
      <w:smallCaps w:val="0"/>
      <w:strike w:val="0"/>
      <w:spacing w:val="-10"/>
      <w:sz w:val="18"/>
      <w:szCs w:val="18"/>
    </w:rPr>
  </w:style>
  <w:style w:type="character" w:customStyle="1" w:styleId="Garamond">
    <w:name w:val="Основной текст + Garamond;Полужирный;Курсив"/>
    <w:basedOn w:val="a8"/>
    <w:rPr>
      <w:rFonts w:ascii="Garamond" w:eastAsia="Garamond" w:hAnsi="Garamond" w:cs="Garamond"/>
      <w:b/>
      <w:bCs/>
      <w:i/>
      <w:iCs/>
      <w:smallCaps w:val="0"/>
      <w:strike w:val="0"/>
      <w:spacing w:val="0"/>
      <w:sz w:val="18"/>
      <w:szCs w:val="18"/>
    </w:rPr>
  </w:style>
  <w:style w:type="character" w:customStyle="1" w:styleId="0pt2">
    <w:name w:val="Основной текст + Курсив;Интервал 0 pt"/>
    <w:basedOn w:val="a8"/>
    <w:rPr>
      <w:rFonts w:ascii="Book Antiqua" w:eastAsia="Book Antiqua" w:hAnsi="Book Antiqua" w:cs="Book Antiqua"/>
      <w:b w:val="0"/>
      <w:bCs w:val="0"/>
      <w:i/>
      <w:iCs/>
      <w:smallCaps w:val="0"/>
      <w:strike w:val="0"/>
      <w:spacing w:val="-10"/>
      <w:sz w:val="18"/>
      <w:szCs w:val="18"/>
    </w:rPr>
  </w:style>
  <w:style w:type="character" w:customStyle="1" w:styleId="85pt8">
    <w:name w:val="Основной текст + 8;5 pt;Полужирный"/>
    <w:basedOn w:val="a8"/>
    <w:rPr>
      <w:rFonts w:ascii="Book Antiqua" w:eastAsia="Book Antiqua" w:hAnsi="Book Antiqua" w:cs="Book Antiqua"/>
      <w:b/>
      <w:bCs/>
      <w:i w:val="0"/>
      <w:iCs w:val="0"/>
      <w:smallCaps w:val="0"/>
      <w:strike w:val="0"/>
      <w:spacing w:val="0"/>
      <w:sz w:val="17"/>
      <w:szCs w:val="17"/>
    </w:rPr>
  </w:style>
  <w:style w:type="character" w:customStyle="1" w:styleId="afd">
    <w:name w:val="Основной текст + Курсив"/>
    <w:basedOn w:val="a8"/>
    <w:rPr>
      <w:rFonts w:ascii="Book Antiqua" w:eastAsia="Book Antiqua" w:hAnsi="Book Antiqua" w:cs="Book Antiqua"/>
      <w:b w:val="0"/>
      <w:bCs w:val="0"/>
      <w:i/>
      <w:iCs/>
      <w:smallCaps w:val="0"/>
      <w:strike w:val="0"/>
      <w:spacing w:val="0"/>
      <w:sz w:val="18"/>
      <w:szCs w:val="18"/>
    </w:rPr>
  </w:style>
  <w:style w:type="character" w:customStyle="1" w:styleId="afe">
    <w:name w:val="Основной текст + Полужирный"/>
    <w:basedOn w:val="a8"/>
    <w:rPr>
      <w:rFonts w:ascii="Book Antiqua" w:eastAsia="Book Antiqua" w:hAnsi="Book Antiqua" w:cs="Book Antiqua"/>
      <w:b/>
      <w:bCs/>
      <w:i w:val="0"/>
      <w:iCs w:val="0"/>
      <w:smallCaps w:val="0"/>
      <w:strike w:val="0"/>
      <w:spacing w:val="0"/>
      <w:sz w:val="18"/>
      <w:szCs w:val="18"/>
    </w:rPr>
  </w:style>
  <w:style w:type="character" w:customStyle="1" w:styleId="34">
    <w:name w:val="Основной текст3"/>
    <w:basedOn w:val="a8"/>
    <w:rPr>
      <w:rFonts w:ascii="Book Antiqua" w:eastAsia="Book Antiqua" w:hAnsi="Book Antiqua" w:cs="Book Antiqua"/>
      <w:b w:val="0"/>
      <w:bCs w:val="0"/>
      <w:i w:val="0"/>
      <w:iCs w:val="0"/>
      <w:smallCaps w:val="0"/>
      <w:strike/>
      <w:spacing w:val="0"/>
      <w:sz w:val="18"/>
      <w:szCs w:val="18"/>
    </w:rPr>
  </w:style>
  <w:style w:type="character" w:customStyle="1" w:styleId="8pt0pt">
    <w:name w:val="Основной текст + 8 pt;Курсив;Интервал 0 pt"/>
    <w:basedOn w:val="a8"/>
    <w:rPr>
      <w:rFonts w:ascii="Book Antiqua" w:eastAsia="Book Antiqua" w:hAnsi="Book Antiqua" w:cs="Book Antiqua"/>
      <w:b w:val="0"/>
      <w:bCs w:val="0"/>
      <w:i/>
      <w:iCs/>
      <w:smallCaps w:val="0"/>
      <w:strike w:val="0"/>
      <w:spacing w:val="-10"/>
      <w:sz w:val="16"/>
      <w:szCs w:val="16"/>
    </w:rPr>
  </w:style>
  <w:style w:type="character" w:customStyle="1" w:styleId="aff">
    <w:name w:val="Основной текст + Полужирный;Курсив"/>
    <w:basedOn w:val="a8"/>
    <w:rPr>
      <w:rFonts w:ascii="Book Antiqua" w:eastAsia="Book Antiqua" w:hAnsi="Book Antiqua" w:cs="Book Antiqua"/>
      <w:b/>
      <w:bCs/>
      <w:i/>
      <w:iCs/>
      <w:smallCaps w:val="0"/>
      <w:strike w:val="0"/>
      <w:spacing w:val="0"/>
      <w:sz w:val="18"/>
      <w:szCs w:val="18"/>
    </w:rPr>
  </w:style>
  <w:style w:type="character" w:customStyle="1" w:styleId="42">
    <w:name w:val="Основной текст4"/>
    <w:basedOn w:val="a8"/>
    <w:rPr>
      <w:rFonts w:ascii="Book Antiqua" w:eastAsia="Book Antiqua" w:hAnsi="Book Antiqua" w:cs="Book Antiqua"/>
      <w:b w:val="0"/>
      <w:bCs w:val="0"/>
      <w:i w:val="0"/>
      <w:iCs w:val="0"/>
      <w:smallCaps w:val="0"/>
      <w:strike w:val="0"/>
      <w:spacing w:val="0"/>
      <w:sz w:val="18"/>
      <w:szCs w:val="18"/>
    </w:rPr>
  </w:style>
  <w:style w:type="character" w:customStyle="1" w:styleId="aff0">
    <w:name w:val="Основной текст + Курсив"/>
    <w:basedOn w:val="a8"/>
    <w:rPr>
      <w:rFonts w:ascii="Book Antiqua" w:eastAsia="Book Antiqua" w:hAnsi="Book Antiqua" w:cs="Book Antiqua"/>
      <w:b w:val="0"/>
      <w:bCs w:val="0"/>
      <w:i/>
      <w:iCs/>
      <w:smallCaps w:val="0"/>
      <w:strike w:val="0"/>
      <w:spacing w:val="0"/>
      <w:sz w:val="18"/>
      <w:szCs w:val="18"/>
    </w:rPr>
  </w:style>
  <w:style w:type="character" w:customStyle="1" w:styleId="14">
    <w:name w:val="Основной текст (14)_"/>
    <w:basedOn w:val="a0"/>
    <w:link w:val="140"/>
    <w:rPr>
      <w:rFonts w:ascii="Book Antiqua" w:eastAsia="Book Antiqua" w:hAnsi="Book Antiqua" w:cs="Book Antiqua"/>
      <w:b w:val="0"/>
      <w:bCs w:val="0"/>
      <w:i w:val="0"/>
      <w:iCs w:val="0"/>
      <w:smallCaps w:val="0"/>
      <w:strike w:val="0"/>
      <w:spacing w:val="0"/>
      <w:sz w:val="18"/>
      <w:szCs w:val="18"/>
    </w:rPr>
  </w:style>
  <w:style w:type="character" w:customStyle="1" w:styleId="141">
    <w:name w:val="Основной текст (14) + Не курсив"/>
    <w:basedOn w:val="14"/>
    <w:rPr>
      <w:rFonts w:ascii="Book Antiqua" w:eastAsia="Book Antiqua" w:hAnsi="Book Antiqua" w:cs="Book Antiqua"/>
      <w:b w:val="0"/>
      <w:bCs w:val="0"/>
      <w:i/>
      <w:iCs/>
      <w:smallCaps w:val="0"/>
      <w:strike w:val="0"/>
      <w:spacing w:val="0"/>
      <w:sz w:val="18"/>
      <w:szCs w:val="18"/>
    </w:rPr>
  </w:style>
  <w:style w:type="character" w:customStyle="1" w:styleId="1485pt">
    <w:name w:val="Основной текст (14) + 8;5 pt;Не курсив"/>
    <w:basedOn w:val="14"/>
    <w:rPr>
      <w:rFonts w:ascii="Book Antiqua" w:eastAsia="Book Antiqua" w:hAnsi="Book Antiqua" w:cs="Book Antiqua"/>
      <w:b w:val="0"/>
      <w:bCs w:val="0"/>
      <w:i/>
      <w:iCs/>
      <w:smallCaps w:val="0"/>
      <w:strike w:val="0"/>
      <w:spacing w:val="0"/>
      <w:sz w:val="17"/>
      <w:szCs w:val="17"/>
    </w:rPr>
  </w:style>
  <w:style w:type="character" w:customStyle="1" w:styleId="aff1">
    <w:name w:val="Основной текст + Полужирный"/>
    <w:basedOn w:val="a8"/>
    <w:rPr>
      <w:rFonts w:ascii="Book Antiqua" w:eastAsia="Book Antiqua" w:hAnsi="Book Antiqua" w:cs="Book Antiqua"/>
      <w:b/>
      <w:bCs/>
      <w:i w:val="0"/>
      <w:iCs w:val="0"/>
      <w:smallCaps w:val="0"/>
      <w:strike w:val="0"/>
      <w:spacing w:val="0"/>
      <w:sz w:val="18"/>
      <w:szCs w:val="18"/>
    </w:rPr>
  </w:style>
  <w:style w:type="character" w:customStyle="1" w:styleId="53">
    <w:name w:val="Основной текст5"/>
    <w:basedOn w:val="a8"/>
    <w:rPr>
      <w:rFonts w:ascii="Book Antiqua" w:eastAsia="Book Antiqua" w:hAnsi="Book Antiqua" w:cs="Book Antiqua"/>
      <w:b w:val="0"/>
      <w:bCs w:val="0"/>
      <w:i w:val="0"/>
      <w:iCs w:val="0"/>
      <w:smallCaps w:val="0"/>
      <w:strike w:val="0"/>
      <w:spacing w:val="0"/>
      <w:sz w:val="18"/>
      <w:szCs w:val="18"/>
    </w:rPr>
  </w:style>
  <w:style w:type="character" w:customStyle="1" w:styleId="89pt">
    <w:name w:val="Основной текст (8) + 9 pt;Не полужирный"/>
    <w:basedOn w:val="8"/>
    <w:rPr>
      <w:rFonts w:ascii="Book Antiqua" w:eastAsia="Book Antiqua" w:hAnsi="Book Antiqua" w:cs="Book Antiqua"/>
      <w:b/>
      <w:bCs/>
      <w:i w:val="0"/>
      <w:iCs w:val="0"/>
      <w:smallCaps w:val="0"/>
      <w:strike w:val="0"/>
      <w:spacing w:val="0"/>
      <w:sz w:val="18"/>
      <w:szCs w:val="18"/>
    </w:rPr>
  </w:style>
  <w:style w:type="character" w:customStyle="1" w:styleId="89pt0pt">
    <w:name w:val="Основной текст (8) + 9 pt;Не полужирный;Курсив;Интервал 0 pt"/>
    <w:basedOn w:val="8"/>
    <w:rPr>
      <w:rFonts w:ascii="Book Antiqua" w:eastAsia="Book Antiqua" w:hAnsi="Book Antiqua" w:cs="Book Antiqua"/>
      <w:b/>
      <w:bCs/>
      <w:i/>
      <w:iCs/>
      <w:smallCaps w:val="0"/>
      <w:strike w:val="0"/>
      <w:spacing w:val="-10"/>
      <w:sz w:val="18"/>
      <w:szCs w:val="18"/>
    </w:rPr>
  </w:style>
  <w:style w:type="character" w:customStyle="1" w:styleId="75pt8">
    <w:name w:val="Основной текст + 7;5 pt"/>
    <w:basedOn w:val="a8"/>
    <w:rPr>
      <w:rFonts w:ascii="Book Antiqua" w:eastAsia="Book Antiqua" w:hAnsi="Book Antiqua" w:cs="Book Antiqua"/>
      <w:b w:val="0"/>
      <w:bCs w:val="0"/>
      <w:i w:val="0"/>
      <w:iCs w:val="0"/>
      <w:smallCaps w:val="0"/>
      <w:strike w:val="0"/>
      <w:spacing w:val="0"/>
      <w:sz w:val="15"/>
      <w:szCs w:val="15"/>
    </w:rPr>
  </w:style>
  <w:style w:type="character" w:customStyle="1" w:styleId="54">
    <w:name w:val="Основной текст (5) + Не полужирный"/>
    <w:basedOn w:val="5"/>
    <w:rPr>
      <w:rFonts w:ascii="Book Antiqua" w:eastAsia="Book Antiqua" w:hAnsi="Book Antiqua" w:cs="Book Antiqua"/>
      <w:b/>
      <w:bCs/>
      <w:i w:val="0"/>
      <w:iCs w:val="0"/>
      <w:smallCaps w:val="0"/>
      <w:strike w:val="0"/>
      <w:spacing w:val="0"/>
      <w:sz w:val="18"/>
      <w:szCs w:val="18"/>
    </w:rPr>
  </w:style>
  <w:style w:type="character" w:customStyle="1" w:styleId="aff2">
    <w:name w:val="Основной текст + Полужирный;Курсив"/>
    <w:basedOn w:val="a8"/>
    <w:rPr>
      <w:rFonts w:ascii="Book Antiqua" w:eastAsia="Book Antiqua" w:hAnsi="Book Antiqua" w:cs="Book Antiqua"/>
      <w:b/>
      <w:bCs/>
      <w:i/>
      <w:iCs/>
      <w:smallCaps w:val="0"/>
      <w:strike w:val="0"/>
      <w:spacing w:val="0"/>
      <w:sz w:val="18"/>
      <w:szCs w:val="18"/>
    </w:rPr>
  </w:style>
  <w:style w:type="character" w:customStyle="1" w:styleId="aff3">
    <w:name w:val="Основной текст + Курсив"/>
    <w:basedOn w:val="a8"/>
    <w:rPr>
      <w:rFonts w:ascii="Book Antiqua" w:eastAsia="Book Antiqua" w:hAnsi="Book Antiqua" w:cs="Book Antiqua"/>
      <w:b w:val="0"/>
      <w:bCs w:val="0"/>
      <w:i/>
      <w:iCs/>
      <w:smallCaps w:val="0"/>
      <w:strike w:val="0"/>
      <w:spacing w:val="0"/>
      <w:sz w:val="18"/>
      <w:szCs w:val="18"/>
    </w:rPr>
  </w:style>
  <w:style w:type="character" w:customStyle="1" w:styleId="aff4">
    <w:name w:val="Основной текст + Курсив"/>
    <w:basedOn w:val="a8"/>
    <w:rPr>
      <w:rFonts w:ascii="Book Antiqua" w:eastAsia="Book Antiqua" w:hAnsi="Book Antiqua" w:cs="Book Antiqua"/>
      <w:b w:val="0"/>
      <w:bCs w:val="0"/>
      <w:i/>
      <w:iCs/>
      <w:smallCaps w:val="0"/>
      <w:strike w:val="0"/>
      <w:spacing w:val="0"/>
      <w:sz w:val="18"/>
      <w:szCs w:val="18"/>
    </w:rPr>
  </w:style>
  <w:style w:type="character" w:customStyle="1" w:styleId="75pt9">
    <w:name w:val="Основной текст + 7;5 pt"/>
    <w:basedOn w:val="a8"/>
    <w:rPr>
      <w:rFonts w:ascii="Book Antiqua" w:eastAsia="Book Antiqua" w:hAnsi="Book Antiqua" w:cs="Book Antiqua"/>
      <w:b w:val="0"/>
      <w:bCs w:val="0"/>
      <w:i w:val="0"/>
      <w:iCs w:val="0"/>
      <w:smallCaps w:val="0"/>
      <w:strike w:val="0"/>
      <w:spacing w:val="0"/>
      <w:sz w:val="15"/>
      <w:szCs w:val="15"/>
    </w:rPr>
  </w:style>
  <w:style w:type="paragraph" w:customStyle="1" w:styleId="a5">
    <w:name w:val="Сноска"/>
    <w:basedOn w:val="a"/>
    <w:link w:val="a4"/>
    <w:pPr>
      <w:shd w:val="clear" w:color="auto" w:fill="FFFFFF"/>
      <w:spacing w:line="0" w:lineRule="atLeast"/>
      <w:ind w:hanging="220"/>
    </w:pPr>
    <w:rPr>
      <w:rFonts w:ascii="Book Antiqua" w:eastAsia="Book Antiqua" w:hAnsi="Book Antiqua" w:cs="Book Antiqua"/>
      <w:sz w:val="15"/>
      <w:szCs w:val="15"/>
    </w:rPr>
  </w:style>
  <w:style w:type="paragraph" w:customStyle="1" w:styleId="20">
    <w:name w:val="Сноска (2)"/>
    <w:basedOn w:val="a"/>
    <w:link w:val="2"/>
    <w:pPr>
      <w:shd w:val="clear" w:color="auto" w:fill="FFFFFF"/>
      <w:spacing w:line="0" w:lineRule="atLeast"/>
    </w:pPr>
    <w:rPr>
      <w:rFonts w:ascii="Book Antiqua" w:eastAsia="Book Antiqua" w:hAnsi="Book Antiqua" w:cs="Book Antiqua"/>
      <w:sz w:val="18"/>
      <w:szCs w:val="18"/>
    </w:rPr>
  </w:style>
  <w:style w:type="paragraph" w:customStyle="1" w:styleId="10">
    <w:name w:val="Заголовок №1"/>
    <w:basedOn w:val="a"/>
    <w:link w:val="1"/>
    <w:pPr>
      <w:shd w:val="clear" w:color="auto" w:fill="FFFFFF"/>
      <w:spacing w:line="471" w:lineRule="exact"/>
      <w:ind w:firstLine="200"/>
      <w:outlineLvl w:val="0"/>
    </w:pPr>
    <w:rPr>
      <w:rFonts w:ascii="Candara" w:eastAsia="Candara" w:hAnsi="Candara" w:cs="Candara"/>
      <w:b/>
      <w:bCs/>
      <w:spacing w:val="-10"/>
      <w:sz w:val="28"/>
      <w:szCs w:val="28"/>
    </w:rPr>
  </w:style>
  <w:style w:type="paragraph" w:customStyle="1" w:styleId="30">
    <w:name w:val="Заголовок №3"/>
    <w:basedOn w:val="a"/>
    <w:link w:val="3"/>
    <w:pPr>
      <w:shd w:val="clear" w:color="auto" w:fill="FFFFFF"/>
      <w:spacing w:after="60" w:line="0" w:lineRule="atLeast"/>
      <w:jc w:val="both"/>
      <w:outlineLvl w:val="2"/>
    </w:pPr>
    <w:rPr>
      <w:rFonts w:ascii="Trebuchet MS" w:eastAsia="Trebuchet MS" w:hAnsi="Trebuchet MS" w:cs="Trebuchet MS"/>
      <w:b/>
      <w:bCs/>
      <w:sz w:val="19"/>
      <w:szCs w:val="19"/>
    </w:rPr>
  </w:style>
  <w:style w:type="paragraph" w:customStyle="1" w:styleId="22">
    <w:name w:val="Основной текст (2)"/>
    <w:basedOn w:val="a"/>
    <w:link w:val="21"/>
    <w:pPr>
      <w:shd w:val="clear" w:color="auto" w:fill="FFFFFF"/>
      <w:spacing w:before="60" w:after="60" w:line="200" w:lineRule="exact"/>
      <w:ind w:hanging="240"/>
      <w:jc w:val="both"/>
    </w:pPr>
    <w:rPr>
      <w:rFonts w:ascii="Book Antiqua" w:eastAsia="Book Antiqua" w:hAnsi="Book Antiqua" w:cs="Book Antiqua"/>
      <w:sz w:val="17"/>
      <w:szCs w:val="17"/>
    </w:rPr>
  </w:style>
  <w:style w:type="paragraph" w:customStyle="1" w:styleId="32">
    <w:name w:val="Основной текст (3)"/>
    <w:basedOn w:val="a"/>
    <w:link w:val="31"/>
    <w:pPr>
      <w:shd w:val="clear" w:color="auto" w:fill="FFFFFF"/>
      <w:spacing w:before="180" w:after="60" w:line="0" w:lineRule="atLeast"/>
      <w:jc w:val="both"/>
    </w:pPr>
    <w:rPr>
      <w:rFonts w:ascii="Book Antiqua" w:eastAsia="Book Antiqua" w:hAnsi="Book Antiqua" w:cs="Book Antiqua"/>
      <w:b/>
      <w:bCs/>
      <w:smallCaps/>
      <w:sz w:val="15"/>
      <w:szCs w:val="15"/>
    </w:rPr>
  </w:style>
  <w:style w:type="paragraph" w:customStyle="1" w:styleId="6">
    <w:name w:val="Основной текст6"/>
    <w:basedOn w:val="a"/>
    <w:link w:val="a8"/>
    <w:pPr>
      <w:shd w:val="clear" w:color="auto" w:fill="FFFFFF"/>
      <w:spacing w:before="60" w:after="60" w:line="207" w:lineRule="exact"/>
      <w:ind w:hanging="660"/>
      <w:jc w:val="both"/>
    </w:pPr>
    <w:rPr>
      <w:rFonts w:ascii="Book Antiqua" w:eastAsia="Book Antiqua" w:hAnsi="Book Antiqua" w:cs="Book Antiqua"/>
      <w:sz w:val="18"/>
      <w:szCs w:val="18"/>
    </w:rPr>
  </w:style>
  <w:style w:type="paragraph" w:customStyle="1" w:styleId="40">
    <w:name w:val="Основной текст (4)"/>
    <w:basedOn w:val="a"/>
    <w:link w:val="4"/>
    <w:pPr>
      <w:shd w:val="clear" w:color="auto" w:fill="FFFFFF"/>
      <w:spacing w:before="180" w:line="151" w:lineRule="exact"/>
      <w:ind w:hanging="200"/>
    </w:pPr>
    <w:rPr>
      <w:rFonts w:ascii="Book Antiqua" w:eastAsia="Book Antiqua" w:hAnsi="Book Antiqua" w:cs="Book Antiqua"/>
      <w:sz w:val="15"/>
      <w:szCs w:val="15"/>
    </w:rPr>
  </w:style>
  <w:style w:type="paragraph" w:customStyle="1" w:styleId="ac">
    <w:name w:val="Колонтитул"/>
    <w:basedOn w:val="a"/>
    <w:link w:val="ab"/>
    <w:pPr>
      <w:shd w:val="clear" w:color="auto" w:fill="FFFFFF"/>
    </w:pPr>
    <w:rPr>
      <w:rFonts w:ascii="Times New Roman" w:eastAsia="Times New Roman" w:hAnsi="Times New Roman" w:cs="Times New Roman"/>
      <w:sz w:val="20"/>
      <w:szCs w:val="20"/>
    </w:rPr>
  </w:style>
  <w:style w:type="paragraph" w:customStyle="1" w:styleId="50">
    <w:name w:val="Основной текст (5)"/>
    <w:basedOn w:val="a"/>
    <w:link w:val="5"/>
    <w:pPr>
      <w:shd w:val="clear" w:color="auto" w:fill="FFFFFF"/>
      <w:spacing w:line="218" w:lineRule="exact"/>
      <w:ind w:hanging="440"/>
      <w:jc w:val="both"/>
    </w:pPr>
    <w:rPr>
      <w:rFonts w:ascii="Book Antiqua" w:eastAsia="Book Antiqua" w:hAnsi="Book Antiqua" w:cs="Book Antiqua"/>
      <w:b/>
      <w:bCs/>
      <w:sz w:val="18"/>
      <w:szCs w:val="18"/>
    </w:rPr>
  </w:style>
  <w:style w:type="paragraph" w:customStyle="1" w:styleId="61">
    <w:name w:val="Основной текст (6)"/>
    <w:basedOn w:val="a"/>
    <w:link w:val="60"/>
    <w:pPr>
      <w:shd w:val="clear" w:color="auto" w:fill="FFFFFF"/>
      <w:spacing w:line="0" w:lineRule="atLeast"/>
    </w:pPr>
    <w:rPr>
      <w:rFonts w:ascii="Times New Roman" w:eastAsia="Times New Roman" w:hAnsi="Times New Roman" w:cs="Times New Roman"/>
      <w:sz w:val="20"/>
      <w:szCs w:val="20"/>
    </w:rPr>
  </w:style>
  <w:style w:type="paragraph" w:customStyle="1" w:styleId="321">
    <w:name w:val="Заголовок №3 (2)"/>
    <w:basedOn w:val="a"/>
    <w:link w:val="320"/>
    <w:pPr>
      <w:shd w:val="clear" w:color="auto" w:fill="FFFFFF"/>
      <w:spacing w:before="180" w:line="0" w:lineRule="atLeast"/>
      <w:jc w:val="both"/>
      <w:outlineLvl w:val="2"/>
    </w:pPr>
    <w:rPr>
      <w:rFonts w:ascii="Book Antiqua" w:eastAsia="Book Antiqua" w:hAnsi="Book Antiqua" w:cs="Book Antiqua"/>
      <w:b/>
      <w:bCs/>
      <w:smallCaps/>
      <w:sz w:val="15"/>
      <w:szCs w:val="15"/>
    </w:rPr>
  </w:style>
  <w:style w:type="paragraph" w:customStyle="1" w:styleId="70">
    <w:name w:val="Основной текст (7)"/>
    <w:basedOn w:val="a"/>
    <w:link w:val="7"/>
    <w:pPr>
      <w:shd w:val="clear" w:color="auto" w:fill="FFFFFF"/>
      <w:spacing w:line="191" w:lineRule="exact"/>
      <w:jc w:val="both"/>
    </w:pPr>
    <w:rPr>
      <w:rFonts w:ascii="Book Antiqua" w:eastAsia="Book Antiqua" w:hAnsi="Book Antiqua" w:cs="Book Antiqua"/>
      <w:b/>
      <w:bCs/>
      <w:spacing w:val="-10"/>
      <w:sz w:val="17"/>
      <w:szCs w:val="17"/>
    </w:rPr>
  </w:style>
  <w:style w:type="paragraph" w:customStyle="1" w:styleId="80">
    <w:name w:val="Основной текст (8)"/>
    <w:basedOn w:val="a"/>
    <w:link w:val="8"/>
    <w:pPr>
      <w:shd w:val="clear" w:color="auto" w:fill="FFFFFF"/>
      <w:spacing w:line="191" w:lineRule="exact"/>
      <w:ind w:hanging="560"/>
      <w:jc w:val="both"/>
    </w:pPr>
    <w:rPr>
      <w:rFonts w:ascii="Book Antiqua" w:eastAsia="Book Antiqua" w:hAnsi="Book Antiqua" w:cs="Book Antiqua"/>
      <w:b/>
      <w:bCs/>
      <w:sz w:val="17"/>
      <w:szCs w:val="17"/>
    </w:rPr>
  </w:style>
  <w:style w:type="paragraph" w:customStyle="1" w:styleId="af1">
    <w:name w:val="Подпись к таблице"/>
    <w:basedOn w:val="a"/>
    <w:link w:val="af0"/>
    <w:pPr>
      <w:shd w:val="clear" w:color="auto" w:fill="FFFFFF"/>
      <w:spacing w:line="0" w:lineRule="atLeast"/>
    </w:pPr>
    <w:rPr>
      <w:rFonts w:ascii="Book Antiqua" w:eastAsia="Book Antiqua" w:hAnsi="Book Antiqua" w:cs="Book Antiqua"/>
      <w:sz w:val="17"/>
      <w:szCs w:val="17"/>
    </w:rPr>
  </w:style>
  <w:style w:type="paragraph" w:customStyle="1" w:styleId="90">
    <w:name w:val="Основной текст (9)"/>
    <w:basedOn w:val="a"/>
    <w:link w:val="9"/>
    <w:pPr>
      <w:shd w:val="clear" w:color="auto" w:fill="FFFFFF"/>
      <w:spacing w:line="202" w:lineRule="exact"/>
      <w:jc w:val="both"/>
    </w:pPr>
    <w:rPr>
      <w:rFonts w:ascii="Book Antiqua" w:eastAsia="Book Antiqua" w:hAnsi="Book Antiqua" w:cs="Book Antiqua"/>
      <w:sz w:val="16"/>
      <w:szCs w:val="16"/>
    </w:rPr>
  </w:style>
  <w:style w:type="paragraph" w:customStyle="1" w:styleId="101">
    <w:name w:val="Основной текст (10)"/>
    <w:basedOn w:val="a"/>
    <w:link w:val="100"/>
    <w:pPr>
      <w:shd w:val="clear" w:color="auto" w:fill="FFFFFF"/>
      <w:spacing w:before="660" w:line="194" w:lineRule="exact"/>
    </w:pPr>
    <w:rPr>
      <w:rFonts w:ascii="Book Antiqua" w:eastAsia="Book Antiqua" w:hAnsi="Book Antiqua" w:cs="Book Antiqua"/>
      <w:sz w:val="15"/>
      <w:szCs w:val="15"/>
    </w:rPr>
  </w:style>
  <w:style w:type="paragraph" w:customStyle="1" w:styleId="330">
    <w:name w:val="Заголовок №3 (3)"/>
    <w:basedOn w:val="a"/>
    <w:link w:val="33"/>
    <w:pPr>
      <w:shd w:val="clear" w:color="auto" w:fill="FFFFFF"/>
      <w:spacing w:before="120" w:after="120" w:line="0" w:lineRule="atLeast"/>
      <w:jc w:val="both"/>
      <w:outlineLvl w:val="2"/>
    </w:pPr>
    <w:rPr>
      <w:rFonts w:ascii="Book Antiqua" w:eastAsia="Book Antiqua" w:hAnsi="Book Antiqua" w:cs="Book Antiqua"/>
      <w:sz w:val="18"/>
      <w:szCs w:val="18"/>
    </w:rPr>
  </w:style>
  <w:style w:type="paragraph" w:customStyle="1" w:styleId="111">
    <w:name w:val="Основной текст (11)"/>
    <w:basedOn w:val="a"/>
    <w:link w:val="110"/>
    <w:pPr>
      <w:shd w:val="clear" w:color="auto" w:fill="FFFFFF"/>
      <w:spacing w:before="60" w:after="60" w:line="0" w:lineRule="atLeast"/>
      <w:jc w:val="both"/>
    </w:pPr>
    <w:rPr>
      <w:rFonts w:ascii="Trebuchet MS" w:eastAsia="Trebuchet MS" w:hAnsi="Trebuchet MS" w:cs="Trebuchet MS"/>
      <w:b/>
      <w:bCs/>
      <w:sz w:val="19"/>
      <w:szCs w:val="19"/>
    </w:rPr>
  </w:style>
  <w:style w:type="paragraph" w:customStyle="1" w:styleId="120">
    <w:name w:val="Основной текст (12)"/>
    <w:basedOn w:val="a"/>
    <w:link w:val="12"/>
    <w:pPr>
      <w:shd w:val="clear" w:color="auto" w:fill="FFFFFF"/>
      <w:spacing w:before="420" w:line="181" w:lineRule="exact"/>
      <w:jc w:val="both"/>
    </w:pPr>
    <w:rPr>
      <w:rFonts w:ascii="Book Antiqua" w:eastAsia="Book Antiqua" w:hAnsi="Book Antiqua" w:cs="Book Antiqua"/>
      <w:sz w:val="15"/>
      <w:szCs w:val="15"/>
    </w:rPr>
  </w:style>
  <w:style w:type="paragraph" w:customStyle="1" w:styleId="27">
    <w:name w:val="Заголовок №2"/>
    <w:basedOn w:val="a"/>
    <w:link w:val="26"/>
    <w:pPr>
      <w:shd w:val="clear" w:color="auto" w:fill="FFFFFF"/>
      <w:spacing w:before="120" w:after="120" w:line="0" w:lineRule="atLeast"/>
      <w:jc w:val="both"/>
      <w:outlineLvl w:val="1"/>
    </w:pPr>
    <w:rPr>
      <w:rFonts w:ascii="Trebuchet MS" w:eastAsia="Trebuchet MS" w:hAnsi="Trebuchet MS" w:cs="Trebuchet MS"/>
      <w:b/>
      <w:bCs/>
      <w:sz w:val="19"/>
      <w:szCs w:val="19"/>
    </w:rPr>
  </w:style>
  <w:style w:type="paragraph" w:customStyle="1" w:styleId="130">
    <w:name w:val="Основной текст (13)"/>
    <w:basedOn w:val="a"/>
    <w:link w:val="13"/>
    <w:pPr>
      <w:shd w:val="clear" w:color="auto" w:fill="FFFFFF"/>
      <w:spacing w:before="240" w:line="165" w:lineRule="exact"/>
      <w:jc w:val="both"/>
    </w:pPr>
    <w:rPr>
      <w:rFonts w:ascii="Book Antiqua" w:eastAsia="Book Antiqua" w:hAnsi="Book Antiqua" w:cs="Book Antiqua"/>
      <w:sz w:val="15"/>
      <w:szCs w:val="15"/>
    </w:rPr>
  </w:style>
  <w:style w:type="paragraph" w:customStyle="1" w:styleId="140">
    <w:name w:val="Основной текст (14)"/>
    <w:basedOn w:val="a"/>
    <w:link w:val="14"/>
    <w:pPr>
      <w:shd w:val="clear" w:color="auto" w:fill="FFFFFF"/>
      <w:spacing w:line="352" w:lineRule="exact"/>
      <w:jc w:val="both"/>
    </w:pPr>
    <w:rPr>
      <w:rFonts w:ascii="Book Antiqua" w:eastAsia="Book Antiqua" w:hAnsi="Book Antiqua" w:cs="Book Antiqua"/>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9.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8.xml"/><Relationship Id="rId10" Type="http://schemas.openxmlformats.org/officeDocument/2006/relationships/header" Target="header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5034</Words>
  <Characters>28696</Characters>
  <Application>Microsoft Office Word</Application>
  <DocSecurity>0</DocSecurity>
  <Lines>239</Lines>
  <Paragraphs>67</Paragraphs>
  <ScaleCrop>false</ScaleCrop>
  <Company>BGU</Company>
  <LinksUpToDate>false</LinksUpToDate>
  <CharactersWithSpaces>33663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Karpova A.K.</dc:creator>
  <cp:lastModifiedBy>Karpova A.K.</cp:lastModifiedBy>
  <cp:revision>1</cp:revision>
  <dcterms:created xsi:type="dcterms:W3CDTF">2011-11-23T08:40:00Z</dcterms:created>
  <dcterms:modified xsi:type="dcterms:W3CDTF">2011-11-23T08:42:00Z</dcterms:modified>
</cp:coreProperties>
</file>